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6410EBB8" w:rsidR="00934A35" w:rsidRDefault="00672BA5" w:rsidP="00D462AA">
      <w:pPr>
        <w:pStyle w:val="Title"/>
      </w:pPr>
      <w:r>
        <w:t>More Power, Scotty</w:t>
      </w:r>
      <w:r w:rsidR="008D58C3">
        <w:t xml:space="preserve">: The Case For </w:t>
      </w:r>
      <w:r w:rsidR="004203F4">
        <w:t>Nuclear Renaissance</w:t>
      </w:r>
    </w:p>
    <w:p w14:paraId="7110B619" w14:textId="23071056" w:rsidR="00303BC4" w:rsidRDefault="00D462AA" w:rsidP="008D58C3">
      <w:pPr>
        <w:jc w:val="center"/>
      </w:pPr>
      <w:r>
        <w:t xml:space="preserve">By </w:t>
      </w:r>
      <w:r w:rsidR="004203F4">
        <w:t>“Coach Vance” Trefethen</w:t>
      </w:r>
    </w:p>
    <w:p w14:paraId="308250CD" w14:textId="77777777" w:rsidR="0029150E" w:rsidRPr="008D58C3" w:rsidRDefault="0029150E" w:rsidP="008D58C3">
      <w:pPr>
        <w:jc w:val="center"/>
      </w:pPr>
    </w:p>
    <w:p w14:paraId="3FB186CE" w14:textId="4F614B84" w:rsidR="008D58C3" w:rsidRPr="008D58C3" w:rsidRDefault="008D58C3" w:rsidP="008D58C3">
      <w:pPr>
        <w:pStyle w:val="Constructive"/>
        <w:jc w:val="center"/>
        <w:rPr>
          <w:rFonts w:eastAsia="MS Mincho"/>
          <w:b/>
          <w:bCs w:val="0"/>
          <w:i/>
          <w:iCs/>
          <w:sz w:val="22"/>
          <w:szCs w:val="22"/>
        </w:rPr>
      </w:pPr>
      <w:r w:rsidRPr="008D58C3">
        <w:rPr>
          <w:b/>
          <w:bCs w:val="0"/>
          <w:i/>
          <w:iCs/>
          <w:sz w:val="22"/>
          <w:szCs w:val="22"/>
        </w:rPr>
        <w:t>Resolved: The United States Federal Government should substantially reform its energy policy.</w:t>
      </w:r>
    </w:p>
    <w:p w14:paraId="2D458722" w14:textId="03BC936A" w:rsidR="00C64E8F" w:rsidRPr="00C64E8F" w:rsidRDefault="00BF62A1" w:rsidP="00C64E8F">
      <w:pPr>
        <w:pStyle w:val="Case"/>
        <w:numPr>
          <w:ilvl w:val="0"/>
          <w:numId w:val="0"/>
        </w:numPr>
        <w:rPr>
          <w:rFonts w:eastAsiaTheme="minorEastAsia"/>
        </w:rPr>
      </w:pPr>
      <w:r>
        <w:rPr>
          <w:rFonts w:eastAsiaTheme="minorEastAsia"/>
        </w:rPr>
        <w:t>Case Summary:</w:t>
      </w:r>
      <w:r w:rsidR="00C64E8F">
        <w:rPr>
          <w:rFonts w:eastAsiaTheme="minorEastAsia"/>
        </w:rPr>
        <w:t xml:space="preserve"> </w:t>
      </w:r>
      <w:r w:rsidR="00672BA5">
        <w:rPr>
          <w:rFonts w:eastAsiaTheme="minorEastAsia"/>
        </w:rPr>
        <w:t>Nuclear energy in the United States today has peaked and is starting to decline.</w:t>
      </w:r>
      <w:r w:rsidR="00194FDD">
        <w:rPr>
          <w:rFonts w:eastAsiaTheme="minorEastAsia"/>
        </w:rPr>
        <w:t xml:space="preserve"> </w:t>
      </w:r>
      <w:r w:rsidR="00672BA5">
        <w:rPr>
          <w:rFonts w:eastAsiaTheme="minorEastAsia"/>
        </w:rPr>
        <w:t>New plants are not being built as originally expected and the old plants are aging and going offline.</w:t>
      </w:r>
      <w:r w:rsidR="00194FDD">
        <w:rPr>
          <w:rFonts w:eastAsiaTheme="minorEastAsia"/>
        </w:rPr>
        <w:t xml:space="preserve"> </w:t>
      </w:r>
      <w:r w:rsidR="00672BA5">
        <w:rPr>
          <w:rFonts w:eastAsiaTheme="minorEastAsia"/>
        </w:rPr>
        <w:t>But nuclear is the best option for pollut</w:t>
      </w:r>
      <w:r w:rsidR="00D53FEE">
        <w:rPr>
          <w:rFonts w:eastAsiaTheme="minorEastAsia"/>
        </w:rPr>
        <w:t>ion-free energy that we have.</w:t>
      </w:r>
      <w:r w:rsidR="00194FDD">
        <w:rPr>
          <w:rFonts w:eastAsiaTheme="minorEastAsia"/>
        </w:rPr>
        <w:t xml:space="preserve"> </w:t>
      </w:r>
      <w:r w:rsidR="00D53FEE">
        <w:rPr>
          <w:rFonts w:eastAsiaTheme="minorEastAsia"/>
        </w:rPr>
        <w:t>First, t</w:t>
      </w:r>
      <w:r w:rsidR="00672BA5">
        <w:rPr>
          <w:rFonts w:eastAsiaTheme="minorEastAsia"/>
        </w:rPr>
        <w:t>his plan solves the waste disposal issue by reopening the canceled Yucca Mountain, Nevada, waste storage plan.</w:t>
      </w:r>
      <w:r w:rsidR="00194FDD">
        <w:rPr>
          <w:rFonts w:eastAsiaTheme="minorEastAsia"/>
        </w:rPr>
        <w:t xml:space="preserve"> </w:t>
      </w:r>
      <w:r w:rsidR="00D53FEE">
        <w:rPr>
          <w:rFonts w:eastAsiaTheme="minorEastAsia"/>
        </w:rPr>
        <w:t>The Dept of Energy (DOE) contracted decades ago with power companies for the disposal of their nuclear waste in a permanent site.</w:t>
      </w:r>
      <w:r w:rsidR="00194FDD">
        <w:rPr>
          <w:rFonts w:eastAsiaTheme="minorEastAsia"/>
        </w:rPr>
        <w:t xml:space="preserve"> </w:t>
      </w:r>
      <w:r w:rsidR="00D53FEE">
        <w:rPr>
          <w:rFonts w:eastAsiaTheme="minorEastAsia"/>
        </w:rPr>
        <w:t>Congress designated that site as an underground space beneath Yucca Mountain.</w:t>
      </w:r>
      <w:r w:rsidR="00194FDD">
        <w:rPr>
          <w:rFonts w:eastAsiaTheme="minorEastAsia"/>
        </w:rPr>
        <w:t xml:space="preserve"> </w:t>
      </w:r>
      <w:r w:rsidR="00D53FEE">
        <w:rPr>
          <w:rFonts w:eastAsiaTheme="minorEastAsia"/>
        </w:rPr>
        <w:t>But in 2010, at the request of Pres. Obama, Congress canceled the Yucca Mountain plan, and replaced it with… nothing.</w:t>
      </w:r>
      <w:r w:rsidR="00194FDD">
        <w:rPr>
          <w:rFonts w:eastAsiaTheme="minorEastAsia"/>
        </w:rPr>
        <w:t xml:space="preserve"> </w:t>
      </w:r>
      <w:r w:rsidR="00D53FEE">
        <w:rPr>
          <w:rFonts w:eastAsiaTheme="minorEastAsia"/>
        </w:rPr>
        <w:t>They kept on charging fees to the nuclear industry to pay for the non-existent storage the federal government had promised, until the courts ruled in 2014 that those fees for nothing had to stop.</w:t>
      </w:r>
      <w:r w:rsidR="00194FDD">
        <w:rPr>
          <w:rFonts w:eastAsiaTheme="minorEastAsia"/>
        </w:rPr>
        <w:t xml:space="preserve"> </w:t>
      </w:r>
      <w:r w:rsidR="00D53FEE">
        <w:rPr>
          <w:rFonts w:eastAsiaTheme="minorEastAsia"/>
        </w:rPr>
        <w:t>Still, the federal government accumulated a massive Nuclear Waste Fund containing billions of dollars and earning interest every year, with nothing to spend it on, since there is now no storage facility being built or planned.</w:t>
      </w:r>
      <w:r w:rsidR="00D53FEE">
        <w:rPr>
          <w:rFonts w:eastAsiaTheme="minorEastAsia"/>
        </w:rPr>
        <w:br/>
      </w:r>
      <w:r w:rsidR="00D53FEE">
        <w:rPr>
          <w:rFonts w:eastAsiaTheme="minorEastAsia"/>
        </w:rPr>
        <w:br/>
        <w:t>This case also</w:t>
      </w:r>
      <w:r w:rsidR="00672BA5">
        <w:rPr>
          <w:rFonts w:eastAsiaTheme="minorEastAsia"/>
        </w:rPr>
        <w:t xml:space="preserve"> accelerates the development of nuclear energy by allowing foreign investment in nuclear reactors and also by passing the Nuclear Energy Leadership Act (NELA), a bill pending but not yet passed by Congress.</w:t>
      </w:r>
      <w:r w:rsidR="00194FDD">
        <w:rPr>
          <w:rFonts w:eastAsiaTheme="minorEastAsia"/>
        </w:rPr>
        <w:t xml:space="preserve"> </w:t>
      </w:r>
      <w:r w:rsidR="00672BA5">
        <w:rPr>
          <w:rFonts w:eastAsiaTheme="minorEastAsia"/>
        </w:rPr>
        <w:t>NOTE:</w:t>
      </w:r>
      <w:r w:rsidR="00194FDD">
        <w:rPr>
          <w:rFonts w:eastAsiaTheme="minorEastAsia"/>
        </w:rPr>
        <w:t xml:space="preserve"> </w:t>
      </w:r>
      <w:r w:rsidR="00672BA5">
        <w:rPr>
          <w:rFonts w:eastAsiaTheme="minorEastAsia"/>
        </w:rPr>
        <w:t>You should review current news and ensure that NELA has not been passed before running this plan.</w:t>
      </w:r>
      <w:r w:rsidR="00C64E8F">
        <w:rPr>
          <w:rFonts w:eastAsiaTheme="minorEastAsia"/>
        </w:rPr>
        <w:t xml:space="preserve"> </w:t>
      </w:r>
      <w:r w:rsidR="00D53FEE">
        <w:rPr>
          <w:rFonts w:eastAsiaTheme="minorEastAsia"/>
        </w:rPr>
        <w:br/>
      </w:r>
      <w:r w:rsidR="00D53FEE">
        <w:rPr>
          <w:rFonts w:eastAsiaTheme="minorEastAsia"/>
        </w:rPr>
        <w:br/>
        <w:t>Right now, there are limits under federal law on foreign investment in the US nuclear power industry. Ending those limits would open up more commercial opportunities for nuclear energy to be developed.</w:t>
      </w:r>
      <w:r w:rsidR="00194FDD">
        <w:rPr>
          <w:rFonts w:eastAsiaTheme="minorEastAsia"/>
        </w:rPr>
        <w:t xml:space="preserve"> </w:t>
      </w:r>
      <w:r w:rsidR="00D53FEE">
        <w:rPr>
          <w:rFonts w:eastAsiaTheme="minorEastAsia"/>
        </w:rPr>
        <w:br/>
      </w:r>
      <w:r w:rsidR="00D53FEE">
        <w:rPr>
          <w:rFonts w:eastAsiaTheme="minorEastAsia"/>
        </w:rPr>
        <w:br/>
        <w:t>NELA contains several programs that would accelerate research and deployment of new nuclear energy technology in the U.S. (see the evidence in the brief for details).</w:t>
      </w:r>
    </w:p>
    <w:p w14:paraId="6B835C37" w14:textId="4E33519D" w:rsidR="00EE3EF2" w:rsidRDefault="00DA2F2D">
      <w:pPr>
        <w:pStyle w:val="TOC1"/>
        <w:rPr>
          <w:rFonts w:asciiTheme="minorHAnsi" w:eastAsiaTheme="minorEastAsia" w:hAnsiTheme="minorHAnsi" w:cstheme="minorBidi"/>
          <w:b w:val="0"/>
          <w:noProof/>
          <w:sz w:val="22"/>
          <w:szCs w:val="22"/>
        </w:rPr>
      </w:pPr>
      <w:r>
        <w:fldChar w:fldCharType="begin"/>
      </w:r>
      <w:r>
        <w:instrText xml:space="preserve"> TOC \o "1-3" \t "Contention 1,2,Contention 2,3,Title 2,1" </w:instrText>
      </w:r>
      <w:r>
        <w:fldChar w:fldCharType="separate"/>
      </w:r>
      <w:r w:rsidR="00EE3EF2">
        <w:rPr>
          <w:noProof/>
        </w:rPr>
        <w:t>More Power Scotty:</w:t>
      </w:r>
      <w:r w:rsidR="00194FDD">
        <w:rPr>
          <w:noProof/>
        </w:rPr>
        <w:t xml:space="preserve"> </w:t>
      </w:r>
      <w:r w:rsidR="00EE3EF2">
        <w:rPr>
          <w:noProof/>
        </w:rPr>
        <w:t>The Case For Nuclear Renaissance</w:t>
      </w:r>
      <w:r w:rsidR="00EE3EF2">
        <w:rPr>
          <w:noProof/>
        </w:rPr>
        <w:tab/>
      </w:r>
      <w:r w:rsidR="00EE3EF2">
        <w:rPr>
          <w:noProof/>
        </w:rPr>
        <w:fldChar w:fldCharType="begin"/>
      </w:r>
      <w:r w:rsidR="00EE3EF2">
        <w:rPr>
          <w:noProof/>
        </w:rPr>
        <w:instrText xml:space="preserve"> PAGEREF _Toc16432490 \h </w:instrText>
      </w:r>
      <w:r w:rsidR="00EE3EF2">
        <w:rPr>
          <w:noProof/>
        </w:rPr>
      </w:r>
      <w:r w:rsidR="00EE3EF2">
        <w:rPr>
          <w:noProof/>
        </w:rPr>
        <w:fldChar w:fldCharType="separate"/>
      </w:r>
      <w:r w:rsidR="00EE3EF2">
        <w:rPr>
          <w:noProof/>
        </w:rPr>
        <w:t>4</w:t>
      </w:r>
      <w:r w:rsidR="00EE3EF2">
        <w:rPr>
          <w:noProof/>
        </w:rPr>
        <w:fldChar w:fldCharType="end"/>
      </w:r>
    </w:p>
    <w:p w14:paraId="29758E63" w14:textId="17F042B4" w:rsidR="00EE3EF2" w:rsidRDefault="00EE3EF2">
      <w:pPr>
        <w:pStyle w:val="TOC2"/>
        <w:rPr>
          <w:rFonts w:asciiTheme="minorHAnsi" w:eastAsiaTheme="minorEastAsia" w:hAnsiTheme="minorHAnsi" w:cstheme="minorBidi"/>
          <w:noProof/>
          <w:sz w:val="22"/>
          <w:szCs w:val="22"/>
        </w:rPr>
      </w:pPr>
      <w:r>
        <w:rPr>
          <w:noProof/>
        </w:rPr>
        <w:t>OBSERVATION 1.</w:t>
      </w:r>
      <w:r w:rsidR="00194FDD">
        <w:rPr>
          <w:noProof/>
        </w:rPr>
        <w:t xml:space="preserve"> </w:t>
      </w:r>
      <w:r>
        <w:rPr>
          <w:noProof/>
        </w:rPr>
        <w:t>DEFINITIONS.</w:t>
      </w:r>
      <w:r>
        <w:rPr>
          <w:noProof/>
        </w:rPr>
        <w:tab/>
      </w:r>
      <w:r>
        <w:rPr>
          <w:noProof/>
        </w:rPr>
        <w:fldChar w:fldCharType="begin"/>
      </w:r>
      <w:r>
        <w:rPr>
          <w:noProof/>
        </w:rPr>
        <w:instrText xml:space="preserve"> PAGEREF _Toc16432491 \h </w:instrText>
      </w:r>
      <w:r>
        <w:rPr>
          <w:noProof/>
        </w:rPr>
      </w:r>
      <w:r>
        <w:rPr>
          <w:noProof/>
        </w:rPr>
        <w:fldChar w:fldCharType="separate"/>
      </w:r>
      <w:r>
        <w:rPr>
          <w:noProof/>
        </w:rPr>
        <w:t>4</w:t>
      </w:r>
      <w:r>
        <w:rPr>
          <w:noProof/>
        </w:rPr>
        <w:fldChar w:fldCharType="end"/>
      </w:r>
    </w:p>
    <w:p w14:paraId="1DE42EBA" w14:textId="59D168C2" w:rsidR="00EE3EF2" w:rsidRDefault="00EE3EF2">
      <w:pPr>
        <w:pStyle w:val="TOC3"/>
        <w:rPr>
          <w:rFonts w:asciiTheme="minorHAnsi" w:eastAsiaTheme="minorEastAsia" w:hAnsiTheme="minorHAnsi" w:cstheme="minorBidi"/>
          <w:noProof/>
          <w:sz w:val="22"/>
          <w:szCs w:val="22"/>
        </w:rPr>
      </w:pPr>
      <w:r>
        <w:rPr>
          <w:noProof/>
        </w:rPr>
        <w:t>Substantial</w:t>
      </w:r>
      <w:r>
        <w:rPr>
          <w:noProof/>
        </w:rPr>
        <w:tab/>
      </w:r>
      <w:r>
        <w:rPr>
          <w:noProof/>
        </w:rPr>
        <w:fldChar w:fldCharType="begin"/>
      </w:r>
      <w:r>
        <w:rPr>
          <w:noProof/>
        </w:rPr>
        <w:instrText xml:space="preserve"> PAGEREF _Toc16432492 \h </w:instrText>
      </w:r>
      <w:r>
        <w:rPr>
          <w:noProof/>
        </w:rPr>
      </w:r>
      <w:r>
        <w:rPr>
          <w:noProof/>
        </w:rPr>
        <w:fldChar w:fldCharType="separate"/>
      </w:r>
      <w:r>
        <w:rPr>
          <w:noProof/>
        </w:rPr>
        <w:t>4</w:t>
      </w:r>
      <w:r>
        <w:rPr>
          <w:noProof/>
        </w:rPr>
        <w:fldChar w:fldCharType="end"/>
      </w:r>
    </w:p>
    <w:p w14:paraId="55E16957" w14:textId="4E169509" w:rsidR="00EE3EF2" w:rsidRDefault="00EE3EF2">
      <w:pPr>
        <w:pStyle w:val="TOC3"/>
        <w:rPr>
          <w:rFonts w:asciiTheme="minorHAnsi" w:eastAsiaTheme="minorEastAsia" w:hAnsiTheme="minorHAnsi" w:cstheme="minorBidi"/>
          <w:noProof/>
          <w:sz w:val="22"/>
          <w:szCs w:val="22"/>
        </w:rPr>
      </w:pPr>
      <w:r>
        <w:rPr>
          <w:noProof/>
        </w:rPr>
        <w:t>Energy Policy</w:t>
      </w:r>
      <w:r>
        <w:rPr>
          <w:noProof/>
        </w:rPr>
        <w:tab/>
      </w:r>
      <w:r>
        <w:rPr>
          <w:noProof/>
        </w:rPr>
        <w:fldChar w:fldCharType="begin"/>
      </w:r>
      <w:r>
        <w:rPr>
          <w:noProof/>
        </w:rPr>
        <w:instrText xml:space="preserve"> PAGEREF _Toc16432493 \h </w:instrText>
      </w:r>
      <w:r>
        <w:rPr>
          <w:noProof/>
        </w:rPr>
      </w:r>
      <w:r>
        <w:rPr>
          <w:noProof/>
        </w:rPr>
        <w:fldChar w:fldCharType="separate"/>
      </w:r>
      <w:r>
        <w:rPr>
          <w:noProof/>
        </w:rPr>
        <w:t>4</w:t>
      </w:r>
      <w:r>
        <w:rPr>
          <w:noProof/>
        </w:rPr>
        <w:fldChar w:fldCharType="end"/>
      </w:r>
    </w:p>
    <w:p w14:paraId="43930B4B" w14:textId="458C470B" w:rsidR="00EE3EF2" w:rsidRDefault="00EE3EF2">
      <w:pPr>
        <w:pStyle w:val="TOC2"/>
        <w:rPr>
          <w:rFonts w:asciiTheme="minorHAnsi" w:eastAsiaTheme="minorEastAsia" w:hAnsiTheme="minorHAnsi" w:cstheme="minorBidi"/>
          <w:noProof/>
          <w:sz w:val="22"/>
          <w:szCs w:val="22"/>
        </w:rPr>
      </w:pPr>
      <w:r>
        <w:rPr>
          <w:noProof/>
        </w:rPr>
        <w:t>OBSERVATION 2. INHERENCY, or Facts about the Status Quo.</w:t>
      </w:r>
      <w:r w:rsidR="00194FDD">
        <w:rPr>
          <w:noProof/>
        </w:rPr>
        <w:t xml:space="preserve"> </w:t>
      </w:r>
      <w:r>
        <w:rPr>
          <w:noProof/>
        </w:rPr>
        <w:t>The growth of nuclear energy in the United States is blocked today.</w:t>
      </w:r>
      <w:r w:rsidR="00194FDD">
        <w:rPr>
          <w:noProof/>
        </w:rPr>
        <w:t xml:space="preserve"> </w:t>
      </w:r>
      <w:r>
        <w:rPr>
          <w:noProof/>
        </w:rPr>
        <w:t>Let’s start with...</w:t>
      </w:r>
      <w:r>
        <w:rPr>
          <w:noProof/>
        </w:rPr>
        <w:tab/>
      </w:r>
      <w:r>
        <w:rPr>
          <w:noProof/>
        </w:rPr>
        <w:fldChar w:fldCharType="begin"/>
      </w:r>
      <w:r>
        <w:rPr>
          <w:noProof/>
        </w:rPr>
        <w:instrText xml:space="preserve"> PAGEREF _Toc16432494 \h </w:instrText>
      </w:r>
      <w:r>
        <w:rPr>
          <w:noProof/>
        </w:rPr>
      </w:r>
      <w:r>
        <w:rPr>
          <w:noProof/>
        </w:rPr>
        <w:fldChar w:fldCharType="separate"/>
      </w:r>
      <w:r>
        <w:rPr>
          <w:noProof/>
        </w:rPr>
        <w:t>4</w:t>
      </w:r>
      <w:r>
        <w:rPr>
          <w:noProof/>
        </w:rPr>
        <w:fldChar w:fldCharType="end"/>
      </w:r>
    </w:p>
    <w:p w14:paraId="7B250A2B" w14:textId="396F95B6" w:rsidR="00EE3EF2" w:rsidRDefault="00EE3EF2">
      <w:pPr>
        <w:pStyle w:val="TOC2"/>
        <w:rPr>
          <w:rFonts w:asciiTheme="minorHAnsi" w:eastAsiaTheme="minorEastAsia" w:hAnsiTheme="minorHAnsi" w:cstheme="minorBidi"/>
          <w:noProof/>
          <w:sz w:val="22"/>
          <w:szCs w:val="22"/>
        </w:rPr>
      </w:pPr>
      <w:r>
        <w:rPr>
          <w:noProof/>
        </w:rPr>
        <w:t>FACT 1.</w:t>
      </w:r>
      <w:r w:rsidR="00194FDD">
        <w:rPr>
          <w:noProof/>
        </w:rPr>
        <w:t xml:space="preserve"> </w:t>
      </w:r>
      <w:r>
        <w:rPr>
          <w:noProof/>
        </w:rPr>
        <w:t>Foreign investment blocked</w:t>
      </w:r>
      <w:r>
        <w:rPr>
          <w:noProof/>
        </w:rPr>
        <w:tab/>
      </w:r>
      <w:r>
        <w:rPr>
          <w:noProof/>
        </w:rPr>
        <w:fldChar w:fldCharType="begin"/>
      </w:r>
      <w:r>
        <w:rPr>
          <w:noProof/>
        </w:rPr>
        <w:instrText xml:space="preserve"> PAGEREF _Toc16432495 \h </w:instrText>
      </w:r>
      <w:r>
        <w:rPr>
          <w:noProof/>
        </w:rPr>
      </w:r>
      <w:r>
        <w:rPr>
          <w:noProof/>
        </w:rPr>
        <w:fldChar w:fldCharType="separate"/>
      </w:r>
      <w:r>
        <w:rPr>
          <w:noProof/>
        </w:rPr>
        <w:t>4</w:t>
      </w:r>
      <w:r>
        <w:rPr>
          <w:noProof/>
        </w:rPr>
        <w:fldChar w:fldCharType="end"/>
      </w:r>
    </w:p>
    <w:p w14:paraId="5704103A" w14:textId="6D561B53" w:rsidR="00EE3EF2" w:rsidRDefault="00EE3EF2">
      <w:pPr>
        <w:pStyle w:val="TOC3"/>
        <w:rPr>
          <w:rFonts w:asciiTheme="minorHAnsi" w:eastAsiaTheme="minorEastAsia" w:hAnsiTheme="minorHAnsi" w:cstheme="minorBidi"/>
          <w:noProof/>
          <w:sz w:val="22"/>
          <w:szCs w:val="22"/>
        </w:rPr>
      </w:pPr>
      <w:r>
        <w:rPr>
          <w:noProof/>
        </w:rPr>
        <w:t>Congress blocks foreign investment in the US nuclear energy industry</w:t>
      </w:r>
      <w:r>
        <w:rPr>
          <w:noProof/>
        </w:rPr>
        <w:tab/>
      </w:r>
      <w:r>
        <w:rPr>
          <w:noProof/>
        </w:rPr>
        <w:fldChar w:fldCharType="begin"/>
      </w:r>
      <w:r>
        <w:rPr>
          <w:noProof/>
        </w:rPr>
        <w:instrText xml:space="preserve"> PAGEREF _Toc16432496 \h </w:instrText>
      </w:r>
      <w:r>
        <w:rPr>
          <w:noProof/>
        </w:rPr>
      </w:r>
      <w:r>
        <w:rPr>
          <w:noProof/>
        </w:rPr>
        <w:fldChar w:fldCharType="separate"/>
      </w:r>
      <w:r>
        <w:rPr>
          <w:noProof/>
        </w:rPr>
        <w:t>4</w:t>
      </w:r>
      <w:r>
        <w:rPr>
          <w:noProof/>
        </w:rPr>
        <w:fldChar w:fldCharType="end"/>
      </w:r>
    </w:p>
    <w:p w14:paraId="51EF5D9B" w14:textId="58068D70" w:rsidR="00EE3EF2" w:rsidRDefault="00EE3EF2">
      <w:pPr>
        <w:pStyle w:val="TOC2"/>
        <w:rPr>
          <w:rFonts w:asciiTheme="minorHAnsi" w:eastAsiaTheme="minorEastAsia" w:hAnsiTheme="minorHAnsi" w:cstheme="minorBidi"/>
          <w:noProof/>
          <w:sz w:val="22"/>
          <w:szCs w:val="22"/>
        </w:rPr>
      </w:pPr>
      <w:r>
        <w:rPr>
          <w:noProof/>
        </w:rPr>
        <w:t>FACT 2. Nuclear waste disposal blocked</w:t>
      </w:r>
      <w:r>
        <w:rPr>
          <w:noProof/>
        </w:rPr>
        <w:tab/>
      </w:r>
      <w:r>
        <w:rPr>
          <w:noProof/>
        </w:rPr>
        <w:fldChar w:fldCharType="begin"/>
      </w:r>
      <w:r>
        <w:rPr>
          <w:noProof/>
        </w:rPr>
        <w:instrText xml:space="preserve"> PAGEREF _Toc16432497 \h </w:instrText>
      </w:r>
      <w:r>
        <w:rPr>
          <w:noProof/>
        </w:rPr>
      </w:r>
      <w:r>
        <w:rPr>
          <w:noProof/>
        </w:rPr>
        <w:fldChar w:fldCharType="separate"/>
      </w:r>
      <w:r>
        <w:rPr>
          <w:noProof/>
        </w:rPr>
        <w:t>5</w:t>
      </w:r>
      <w:r>
        <w:rPr>
          <w:noProof/>
        </w:rPr>
        <w:fldChar w:fldCharType="end"/>
      </w:r>
    </w:p>
    <w:p w14:paraId="66E6E9A9" w14:textId="05F14817" w:rsidR="00EE3EF2" w:rsidRDefault="00EE3EF2">
      <w:pPr>
        <w:pStyle w:val="TOC3"/>
        <w:rPr>
          <w:rFonts w:asciiTheme="minorHAnsi" w:eastAsiaTheme="minorEastAsia" w:hAnsiTheme="minorHAnsi" w:cstheme="minorBidi"/>
          <w:noProof/>
          <w:sz w:val="22"/>
          <w:szCs w:val="22"/>
        </w:rPr>
      </w:pPr>
      <w:r>
        <w:rPr>
          <w:noProof/>
        </w:rPr>
        <w:t>Congress is blocking the completion of the nuclear waste facility at Yucca Mountain, Nevada</w:t>
      </w:r>
      <w:r>
        <w:rPr>
          <w:noProof/>
        </w:rPr>
        <w:tab/>
      </w:r>
      <w:r>
        <w:rPr>
          <w:noProof/>
        </w:rPr>
        <w:fldChar w:fldCharType="begin"/>
      </w:r>
      <w:r>
        <w:rPr>
          <w:noProof/>
        </w:rPr>
        <w:instrText xml:space="preserve"> PAGEREF _Toc16432498 \h </w:instrText>
      </w:r>
      <w:r>
        <w:rPr>
          <w:noProof/>
        </w:rPr>
      </w:r>
      <w:r>
        <w:rPr>
          <w:noProof/>
        </w:rPr>
        <w:fldChar w:fldCharType="separate"/>
      </w:r>
      <w:r>
        <w:rPr>
          <w:noProof/>
        </w:rPr>
        <w:t>5</w:t>
      </w:r>
      <w:r>
        <w:rPr>
          <w:noProof/>
        </w:rPr>
        <w:fldChar w:fldCharType="end"/>
      </w:r>
    </w:p>
    <w:p w14:paraId="439ED6E1" w14:textId="0F3E683C" w:rsidR="00EE3EF2" w:rsidRDefault="00EE3EF2">
      <w:pPr>
        <w:pStyle w:val="TOC2"/>
        <w:rPr>
          <w:rFonts w:asciiTheme="minorHAnsi" w:eastAsiaTheme="minorEastAsia" w:hAnsiTheme="minorHAnsi" w:cstheme="minorBidi"/>
          <w:noProof/>
          <w:sz w:val="22"/>
          <w:szCs w:val="22"/>
        </w:rPr>
      </w:pPr>
      <w:r>
        <w:rPr>
          <w:noProof/>
        </w:rPr>
        <w:t>FACT 3.</w:t>
      </w:r>
      <w:r w:rsidR="00194FDD">
        <w:rPr>
          <w:noProof/>
        </w:rPr>
        <w:t xml:space="preserve"> </w:t>
      </w:r>
      <w:r>
        <w:rPr>
          <w:noProof/>
        </w:rPr>
        <w:t>Nuclear energy declining</w:t>
      </w:r>
      <w:r>
        <w:rPr>
          <w:noProof/>
        </w:rPr>
        <w:tab/>
      </w:r>
      <w:r>
        <w:rPr>
          <w:noProof/>
        </w:rPr>
        <w:fldChar w:fldCharType="begin"/>
      </w:r>
      <w:r>
        <w:rPr>
          <w:noProof/>
        </w:rPr>
        <w:instrText xml:space="preserve"> PAGEREF _Toc16432499 \h </w:instrText>
      </w:r>
      <w:r>
        <w:rPr>
          <w:noProof/>
        </w:rPr>
      </w:r>
      <w:r>
        <w:rPr>
          <w:noProof/>
        </w:rPr>
        <w:fldChar w:fldCharType="separate"/>
      </w:r>
      <w:r>
        <w:rPr>
          <w:noProof/>
        </w:rPr>
        <w:t>5</w:t>
      </w:r>
      <w:r>
        <w:rPr>
          <w:noProof/>
        </w:rPr>
        <w:fldChar w:fldCharType="end"/>
      </w:r>
    </w:p>
    <w:p w14:paraId="3FA65173" w14:textId="0989B295" w:rsidR="00EE3EF2" w:rsidRDefault="00EE3EF2">
      <w:pPr>
        <w:pStyle w:val="TOC3"/>
        <w:rPr>
          <w:rFonts w:asciiTheme="minorHAnsi" w:eastAsiaTheme="minorEastAsia" w:hAnsiTheme="minorHAnsi" w:cstheme="minorBidi"/>
          <w:noProof/>
          <w:sz w:val="22"/>
          <w:szCs w:val="22"/>
        </w:rPr>
      </w:pPr>
      <w:r>
        <w:rPr>
          <w:noProof/>
        </w:rPr>
        <w:t>Nuclear energy peaked in the US in 2018 and is now declining</w:t>
      </w:r>
      <w:r>
        <w:rPr>
          <w:noProof/>
        </w:rPr>
        <w:tab/>
      </w:r>
      <w:r>
        <w:rPr>
          <w:noProof/>
        </w:rPr>
        <w:fldChar w:fldCharType="begin"/>
      </w:r>
      <w:r>
        <w:rPr>
          <w:noProof/>
        </w:rPr>
        <w:instrText xml:space="preserve"> PAGEREF _Toc16432500 \h </w:instrText>
      </w:r>
      <w:r>
        <w:rPr>
          <w:noProof/>
        </w:rPr>
      </w:r>
      <w:r>
        <w:rPr>
          <w:noProof/>
        </w:rPr>
        <w:fldChar w:fldCharType="separate"/>
      </w:r>
      <w:r>
        <w:rPr>
          <w:noProof/>
        </w:rPr>
        <w:t>5</w:t>
      </w:r>
      <w:r>
        <w:rPr>
          <w:noProof/>
        </w:rPr>
        <w:fldChar w:fldCharType="end"/>
      </w:r>
    </w:p>
    <w:p w14:paraId="6A8F8F34" w14:textId="683B8899" w:rsidR="00EE3EF2" w:rsidRDefault="00EE3EF2">
      <w:pPr>
        <w:pStyle w:val="TOC2"/>
        <w:rPr>
          <w:rFonts w:asciiTheme="minorHAnsi" w:eastAsiaTheme="minorEastAsia" w:hAnsiTheme="minorHAnsi" w:cstheme="minorBidi"/>
          <w:noProof/>
          <w:sz w:val="22"/>
          <w:szCs w:val="22"/>
        </w:rPr>
      </w:pPr>
      <w:r>
        <w:rPr>
          <w:noProof/>
        </w:rPr>
        <w:t>OBSERVATION 3. The PLAN, implemented by Congress and the President.</w:t>
      </w:r>
      <w:r>
        <w:rPr>
          <w:noProof/>
        </w:rPr>
        <w:tab/>
      </w:r>
      <w:r>
        <w:rPr>
          <w:noProof/>
        </w:rPr>
        <w:fldChar w:fldCharType="begin"/>
      </w:r>
      <w:r>
        <w:rPr>
          <w:noProof/>
        </w:rPr>
        <w:instrText xml:space="preserve"> PAGEREF _Toc16432501 \h </w:instrText>
      </w:r>
      <w:r>
        <w:rPr>
          <w:noProof/>
        </w:rPr>
      </w:r>
      <w:r>
        <w:rPr>
          <w:noProof/>
        </w:rPr>
        <w:fldChar w:fldCharType="separate"/>
      </w:r>
      <w:r>
        <w:rPr>
          <w:noProof/>
        </w:rPr>
        <w:t>5</w:t>
      </w:r>
      <w:r>
        <w:rPr>
          <w:noProof/>
        </w:rPr>
        <w:fldChar w:fldCharType="end"/>
      </w:r>
    </w:p>
    <w:p w14:paraId="2075A359" w14:textId="12FD3EA7" w:rsidR="00EE3EF2" w:rsidRDefault="00EE3EF2">
      <w:pPr>
        <w:pStyle w:val="TOC2"/>
        <w:rPr>
          <w:rFonts w:asciiTheme="minorHAnsi" w:eastAsiaTheme="minorEastAsia" w:hAnsiTheme="minorHAnsi" w:cstheme="minorBidi"/>
          <w:noProof/>
          <w:sz w:val="22"/>
          <w:szCs w:val="22"/>
        </w:rPr>
      </w:pPr>
      <w:r>
        <w:rPr>
          <w:noProof/>
        </w:rPr>
        <w:t>OBSERVATION 4.</w:t>
      </w:r>
      <w:r w:rsidR="00194FDD">
        <w:rPr>
          <w:noProof/>
        </w:rPr>
        <w:t xml:space="preserve"> </w:t>
      </w:r>
      <w:r>
        <w:rPr>
          <w:noProof/>
        </w:rPr>
        <w:t>SOLVENCY.</w:t>
      </w:r>
      <w:r w:rsidR="00194FDD">
        <w:rPr>
          <w:noProof/>
        </w:rPr>
        <w:t xml:space="preserve"> </w:t>
      </w:r>
      <w:r>
        <w:rPr>
          <w:noProof/>
        </w:rPr>
        <w:t>The plan increases US nuclear energy in 2 ways</w:t>
      </w:r>
      <w:r>
        <w:rPr>
          <w:noProof/>
        </w:rPr>
        <w:tab/>
      </w:r>
      <w:r>
        <w:rPr>
          <w:noProof/>
        </w:rPr>
        <w:fldChar w:fldCharType="begin"/>
      </w:r>
      <w:r>
        <w:rPr>
          <w:noProof/>
        </w:rPr>
        <w:instrText xml:space="preserve"> PAGEREF _Toc16432502 \h </w:instrText>
      </w:r>
      <w:r>
        <w:rPr>
          <w:noProof/>
        </w:rPr>
      </w:r>
      <w:r>
        <w:rPr>
          <w:noProof/>
        </w:rPr>
        <w:fldChar w:fldCharType="separate"/>
      </w:r>
      <w:r>
        <w:rPr>
          <w:noProof/>
        </w:rPr>
        <w:t>6</w:t>
      </w:r>
      <w:r>
        <w:rPr>
          <w:noProof/>
        </w:rPr>
        <w:fldChar w:fldCharType="end"/>
      </w:r>
    </w:p>
    <w:p w14:paraId="5C083E8F" w14:textId="724340B5" w:rsidR="00EE3EF2" w:rsidRDefault="00EE3EF2">
      <w:pPr>
        <w:pStyle w:val="TOC3"/>
        <w:rPr>
          <w:rFonts w:asciiTheme="minorHAnsi" w:eastAsiaTheme="minorEastAsia" w:hAnsiTheme="minorHAnsi" w:cstheme="minorBidi"/>
          <w:noProof/>
          <w:sz w:val="22"/>
          <w:szCs w:val="22"/>
        </w:rPr>
      </w:pPr>
      <w:r>
        <w:rPr>
          <w:noProof/>
        </w:rPr>
        <w:t>SOLUTION 1.</w:t>
      </w:r>
      <w:r w:rsidR="00194FDD">
        <w:rPr>
          <w:noProof/>
        </w:rPr>
        <w:t xml:space="preserve"> </w:t>
      </w:r>
      <w:r>
        <w:rPr>
          <w:noProof/>
        </w:rPr>
        <w:t>Foreign investment.</w:t>
      </w:r>
      <w:r w:rsidR="00194FDD">
        <w:rPr>
          <w:noProof/>
        </w:rPr>
        <w:t xml:space="preserve"> </w:t>
      </w:r>
      <w:r>
        <w:rPr>
          <w:noProof/>
        </w:rPr>
        <w:t>Foreign investment is key to growing the US nuclear industry</w:t>
      </w:r>
      <w:r>
        <w:rPr>
          <w:noProof/>
        </w:rPr>
        <w:tab/>
      </w:r>
      <w:r>
        <w:rPr>
          <w:noProof/>
        </w:rPr>
        <w:fldChar w:fldCharType="begin"/>
      </w:r>
      <w:r>
        <w:rPr>
          <w:noProof/>
        </w:rPr>
        <w:instrText xml:space="preserve"> PAGEREF _Toc16432503 \h </w:instrText>
      </w:r>
      <w:r>
        <w:rPr>
          <w:noProof/>
        </w:rPr>
      </w:r>
      <w:r>
        <w:rPr>
          <w:noProof/>
        </w:rPr>
        <w:fldChar w:fldCharType="separate"/>
      </w:r>
      <w:r>
        <w:rPr>
          <w:noProof/>
        </w:rPr>
        <w:t>6</w:t>
      </w:r>
      <w:r>
        <w:rPr>
          <w:noProof/>
        </w:rPr>
        <w:fldChar w:fldCharType="end"/>
      </w:r>
    </w:p>
    <w:p w14:paraId="4354DAC0" w14:textId="5E66D691" w:rsidR="00EE3EF2" w:rsidRDefault="00EE3EF2">
      <w:pPr>
        <w:pStyle w:val="TOC3"/>
        <w:rPr>
          <w:rFonts w:asciiTheme="minorHAnsi" w:eastAsiaTheme="minorEastAsia" w:hAnsiTheme="minorHAnsi" w:cstheme="minorBidi"/>
          <w:noProof/>
          <w:sz w:val="22"/>
          <w:szCs w:val="22"/>
        </w:rPr>
      </w:pPr>
      <w:r>
        <w:rPr>
          <w:noProof/>
        </w:rPr>
        <w:t>SOLUTION 2.</w:t>
      </w:r>
      <w:r w:rsidR="00194FDD">
        <w:rPr>
          <w:noProof/>
        </w:rPr>
        <w:t xml:space="preserve"> </w:t>
      </w:r>
      <w:r>
        <w:rPr>
          <w:noProof/>
        </w:rPr>
        <w:t>NELA.</w:t>
      </w:r>
      <w:r w:rsidR="00194FDD">
        <w:rPr>
          <w:noProof/>
        </w:rPr>
        <w:t xml:space="preserve"> </w:t>
      </w:r>
      <w:r>
        <w:rPr>
          <w:noProof/>
        </w:rPr>
        <w:t>The Nuclear Energy Leadership Act promotes the growth of US nuclear energy</w:t>
      </w:r>
      <w:r>
        <w:rPr>
          <w:noProof/>
        </w:rPr>
        <w:tab/>
      </w:r>
      <w:r>
        <w:rPr>
          <w:noProof/>
        </w:rPr>
        <w:fldChar w:fldCharType="begin"/>
      </w:r>
      <w:r>
        <w:rPr>
          <w:noProof/>
        </w:rPr>
        <w:instrText xml:space="preserve"> PAGEREF _Toc16432504 \h </w:instrText>
      </w:r>
      <w:r>
        <w:rPr>
          <w:noProof/>
        </w:rPr>
      </w:r>
      <w:r>
        <w:rPr>
          <w:noProof/>
        </w:rPr>
        <w:fldChar w:fldCharType="separate"/>
      </w:r>
      <w:r>
        <w:rPr>
          <w:noProof/>
        </w:rPr>
        <w:t>6</w:t>
      </w:r>
      <w:r>
        <w:rPr>
          <w:noProof/>
        </w:rPr>
        <w:fldChar w:fldCharType="end"/>
      </w:r>
    </w:p>
    <w:p w14:paraId="2958D9AF" w14:textId="4A2A4019" w:rsidR="00EE3EF2" w:rsidRDefault="00EE3EF2">
      <w:pPr>
        <w:pStyle w:val="TOC2"/>
        <w:rPr>
          <w:rFonts w:asciiTheme="minorHAnsi" w:eastAsiaTheme="minorEastAsia" w:hAnsiTheme="minorHAnsi" w:cstheme="minorBidi"/>
          <w:noProof/>
          <w:sz w:val="22"/>
          <w:szCs w:val="22"/>
        </w:rPr>
      </w:pPr>
      <w:r>
        <w:rPr>
          <w:noProof/>
        </w:rPr>
        <w:t>OBSERVATION 5. The ADVANTAGES.</w:t>
      </w:r>
      <w:r>
        <w:rPr>
          <w:noProof/>
        </w:rPr>
        <w:tab/>
      </w:r>
      <w:r>
        <w:rPr>
          <w:noProof/>
        </w:rPr>
        <w:fldChar w:fldCharType="begin"/>
      </w:r>
      <w:r>
        <w:rPr>
          <w:noProof/>
        </w:rPr>
        <w:instrText xml:space="preserve"> PAGEREF _Toc16432505 \h </w:instrText>
      </w:r>
      <w:r>
        <w:rPr>
          <w:noProof/>
        </w:rPr>
      </w:r>
      <w:r>
        <w:rPr>
          <w:noProof/>
        </w:rPr>
        <w:fldChar w:fldCharType="separate"/>
      </w:r>
      <w:r>
        <w:rPr>
          <w:noProof/>
        </w:rPr>
        <w:t>6</w:t>
      </w:r>
      <w:r>
        <w:rPr>
          <w:noProof/>
        </w:rPr>
        <w:fldChar w:fldCharType="end"/>
      </w:r>
    </w:p>
    <w:p w14:paraId="50A3D18F" w14:textId="4CF448AB" w:rsidR="00EE3EF2" w:rsidRDefault="00EE3EF2">
      <w:pPr>
        <w:pStyle w:val="TOC2"/>
        <w:rPr>
          <w:rFonts w:asciiTheme="minorHAnsi" w:eastAsiaTheme="minorEastAsia" w:hAnsiTheme="minorHAnsi" w:cstheme="minorBidi"/>
          <w:noProof/>
          <w:sz w:val="22"/>
          <w:szCs w:val="22"/>
        </w:rPr>
      </w:pPr>
      <w:r>
        <w:rPr>
          <w:noProof/>
        </w:rPr>
        <w:t>ADVANTAGE 1.</w:t>
      </w:r>
      <w:r w:rsidR="00194FDD">
        <w:rPr>
          <w:noProof/>
        </w:rPr>
        <w:t xml:space="preserve"> </w:t>
      </w:r>
      <w:r>
        <w:rPr>
          <w:noProof/>
        </w:rPr>
        <w:t>Reduced pollution</w:t>
      </w:r>
      <w:r>
        <w:rPr>
          <w:noProof/>
        </w:rPr>
        <w:tab/>
      </w:r>
      <w:r>
        <w:rPr>
          <w:noProof/>
        </w:rPr>
        <w:fldChar w:fldCharType="begin"/>
      </w:r>
      <w:r>
        <w:rPr>
          <w:noProof/>
        </w:rPr>
        <w:instrText xml:space="preserve"> PAGEREF _Toc16432506 \h </w:instrText>
      </w:r>
      <w:r>
        <w:rPr>
          <w:noProof/>
        </w:rPr>
      </w:r>
      <w:r>
        <w:rPr>
          <w:noProof/>
        </w:rPr>
        <w:fldChar w:fldCharType="separate"/>
      </w:r>
      <w:r>
        <w:rPr>
          <w:noProof/>
        </w:rPr>
        <w:t>6</w:t>
      </w:r>
      <w:r>
        <w:rPr>
          <w:noProof/>
        </w:rPr>
        <w:fldChar w:fldCharType="end"/>
      </w:r>
    </w:p>
    <w:p w14:paraId="37AB43A0" w14:textId="437F17DB" w:rsidR="00EE3EF2" w:rsidRDefault="00EE3EF2">
      <w:pPr>
        <w:pStyle w:val="TOC3"/>
        <w:rPr>
          <w:rFonts w:asciiTheme="minorHAnsi" w:eastAsiaTheme="minorEastAsia" w:hAnsiTheme="minorHAnsi" w:cstheme="minorBidi"/>
          <w:noProof/>
          <w:sz w:val="22"/>
          <w:szCs w:val="22"/>
        </w:rPr>
      </w:pPr>
      <w:r>
        <w:rPr>
          <w:noProof/>
        </w:rPr>
        <w:lastRenderedPageBreak/>
        <w:t>A.</w:t>
      </w:r>
      <w:r w:rsidR="00194FDD">
        <w:rPr>
          <w:noProof/>
        </w:rPr>
        <w:t xml:space="preserve"> </w:t>
      </w:r>
      <w:r>
        <w:rPr>
          <w:noProof/>
        </w:rPr>
        <w:t>The Link:</w:t>
      </w:r>
      <w:r w:rsidR="00194FDD">
        <w:rPr>
          <w:noProof/>
        </w:rPr>
        <w:t xml:space="preserve"> </w:t>
      </w:r>
      <w:r>
        <w:rPr>
          <w:noProof/>
        </w:rPr>
        <w:t>Nuclear energy prevents millions of tons of emissions, and billions of dollars in costs</w:t>
      </w:r>
      <w:r>
        <w:rPr>
          <w:noProof/>
        </w:rPr>
        <w:tab/>
      </w:r>
      <w:r>
        <w:rPr>
          <w:noProof/>
        </w:rPr>
        <w:fldChar w:fldCharType="begin"/>
      </w:r>
      <w:r>
        <w:rPr>
          <w:noProof/>
        </w:rPr>
        <w:instrText xml:space="preserve"> PAGEREF _Toc16432507 \h </w:instrText>
      </w:r>
      <w:r>
        <w:rPr>
          <w:noProof/>
        </w:rPr>
      </w:r>
      <w:r>
        <w:rPr>
          <w:noProof/>
        </w:rPr>
        <w:fldChar w:fldCharType="separate"/>
      </w:r>
      <w:r>
        <w:rPr>
          <w:noProof/>
        </w:rPr>
        <w:t>6</w:t>
      </w:r>
      <w:r>
        <w:rPr>
          <w:noProof/>
        </w:rPr>
        <w:fldChar w:fldCharType="end"/>
      </w:r>
    </w:p>
    <w:p w14:paraId="404E2173" w14:textId="0DB1B876" w:rsidR="00EE3EF2" w:rsidRDefault="00EE3EF2">
      <w:pPr>
        <w:pStyle w:val="TOC3"/>
        <w:rPr>
          <w:rFonts w:asciiTheme="minorHAnsi" w:eastAsiaTheme="minorEastAsia" w:hAnsiTheme="minorHAnsi" w:cstheme="minorBidi"/>
          <w:noProof/>
          <w:sz w:val="22"/>
          <w:szCs w:val="22"/>
        </w:rPr>
      </w:pPr>
      <w:r>
        <w:rPr>
          <w:noProof/>
        </w:rPr>
        <w:t>B.</w:t>
      </w:r>
      <w:r w:rsidR="00194FDD">
        <w:rPr>
          <w:noProof/>
        </w:rPr>
        <w:t xml:space="preserve"> </w:t>
      </w:r>
      <w:r>
        <w:rPr>
          <w:noProof/>
        </w:rPr>
        <w:t>The Impact:</w:t>
      </w:r>
      <w:r w:rsidR="00194FDD">
        <w:rPr>
          <w:noProof/>
        </w:rPr>
        <w:t xml:space="preserve"> </w:t>
      </w:r>
      <w:r>
        <w:rPr>
          <w:noProof/>
        </w:rPr>
        <w:t>Emissions cause human health risks, property damage and environmental hazards</w:t>
      </w:r>
      <w:r>
        <w:rPr>
          <w:noProof/>
        </w:rPr>
        <w:tab/>
      </w:r>
      <w:r>
        <w:rPr>
          <w:noProof/>
        </w:rPr>
        <w:fldChar w:fldCharType="begin"/>
      </w:r>
      <w:r>
        <w:rPr>
          <w:noProof/>
        </w:rPr>
        <w:instrText xml:space="preserve"> PAGEREF _Toc16432508 \h </w:instrText>
      </w:r>
      <w:r>
        <w:rPr>
          <w:noProof/>
        </w:rPr>
      </w:r>
      <w:r>
        <w:rPr>
          <w:noProof/>
        </w:rPr>
        <w:fldChar w:fldCharType="separate"/>
      </w:r>
      <w:r>
        <w:rPr>
          <w:noProof/>
        </w:rPr>
        <w:t>7</w:t>
      </w:r>
      <w:r>
        <w:rPr>
          <w:noProof/>
        </w:rPr>
        <w:fldChar w:fldCharType="end"/>
      </w:r>
    </w:p>
    <w:p w14:paraId="106607D4" w14:textId="375B7942" w:rsidR="00EE3EF2" w:rsidRDefault="00EE3EF2">
      <w:pPr>
        <w:pStyle w:val="TOC2"/>
        <w:rPr>
          <w:rFonts w:asciiTheme="minorHAnsi" w:eastAsiaTheme="minorEastAsia" w:hAnsiTheme="minorHAnsi" w:cstheme="minorBidi"/>
          <w:noProof/>
          <w:sz w:val="22"/>
          <w:szCs w:val="22"/>
        </w:rPr>
      </w:pPr>
      <w:r>
        <w:rPr>
          <w:noProof/>
        </w:rPr>
        <w:t>ADVANTAGE 2.</w:t>
      </w:r>
      <w:r w:rsidR="00194FDD">
        <w:rPr>
          <w:noProof/>
        </w:rPr>
        <w:t xml:space="preserve"> </w:t>
      </w:r>
      <w:r>
        <w:rPr>
          <w:noProof/>
        </w:rPr>
        <w:t>Reduced taxpayer liability</w:t>
      </w:r>
      <w:r>
        <w:rPr>
          <w:noProof/>
        </w:rPr>
        <w:tab/>
      </w:r>
      <w:r>
        <w:rPr>
          <w:noProof/>
        </w:rPr>
        <w:fldChar w:fldCharType="begin"/>
      </w:r>
      <w:r>
        <w:rPr>
          <w:noProof/>
        </w:rPr>
        <w:instrText xml:space="preserve"> PAGEREF _Toc16432509 \h </w:instrText>
      </w:r>
      <w:r>
        <w:rPr>
          <w:noProof/>
        </w:rPr>
      </w:r>
      <w:r>
        <w:rPr>
          <w:noProof/>
        </w:rPr>
        <w:fldChar w:fldCharType="separate"/>
      </w:r>
      <w:r>
        <w:rPr>
          <w:noProof/>
        </w:rPr>
        <w:t>7</w:t>
      </w:r>
      <w:r>
        <w:rPr>
          <w:noProof/>
        </w:rPr>
        <w:fldChar w:fldCharType="end"/>
      </w:r>
    </w:p>
    <w:p w14:paraId="35471BB2" w14:textId="34F564F8" w:rsidR="00EE3EF2" w:rsidRDefault="00EE3EF2">
      <w:pPr>
        <w:pStyle w:val="TOC3"/>
        <w:rPr>
          <w:rFonts w:asciiTheme="minorHAnsi" w:eastAsiaTheme="minorEastAsia" w:hAnsiTheme="minorHAnsi" w:cstheme="minorBidi"/>
          <w:noProof/>
          <w:sz w:val="22"/>
          <w:szCs w:val="22"/>
        </w:rPr>
      </w:pPr>
      <w:r>
        <w:rPr>
          <w:noProof/>
        </w:rPr>
        <w:t>Completing the nuclear waste storage facility saves taxpayers $371 billion</w:t>
      </w:r>
      <w:r>
        <w:rPr>
          <w:noProof/>
        </w:rPr>
        <w:tab/>
      </w:r>
      <w:r>
        <w:rPr>
          <w:noProof/>
        </w:rPr>
        <w:fldChar w:fldCharType="begin"/>
      </w:r>
      <w:r>
        <w:rPr>
          <w:noProof/>
        </w:rPr>
        <w:instrText xml:space="preserve"> PAGEREF _Toc16432510 \h </w:instrText>
      </w:r>
      <w:r>
        <w:rPr>
          <w:noProof/>
        </w:rPr>
      </w:r>
      <w:r>
        <w:rPr>
          <w:noProof/>
        </w:rPr>
        <w:fldChar w:fldCharType="separate"/>
      </w:r>
      <w:r>
        <w:rPr>
          <w:noProof/>
        </w:rPr>
        <w:t>7</w:t>
      </w:r>
      <w:r>
        <w:rPr>
          <w:noProof/>
        </w:rPr>
        <w:fldChar w:fldCharType="end"/>
      </w:r>
    </w:p>
    <w:p w14:paraId="03FE40AD" w14:textId="1916C86D" w:rsidR="00EE3EF2" w:rsidRDefault="00EE3EF2">
      <w:pPr>
        <w:pStyle w:val="TOC2"/>
        <w:rPr>
          <w:rFonts w:asciiTheme="minorHAnsi" w:eastAsiaTheme="minorEastAsia" w:hAnsiTheme="minorHAnsi" w:cstheme="minorBidi"/>
          <w:noProof/>
          <w:sz w:val="22"/>
          <w:szCs w:val="22"/>
        </w:rPr>
      </w:pPr>
      <w:r>
        <w:rPr>
          <w:noProof/>
        </w:rPr>
        <w:t>ADVANTAGE 3.</w:t>
      </w:r>
      <w:r w:rsidR="00194FDD">
        <w:rPr>
          <w:noProof/>
        </w:rPr>
        <w:t xml:space="preserve"> </w:t>
      </w:r>
      <w:r>
        <w:rPr>
          <w:noProof/>
        </w:rPr>
        <w:t>Reduced nuclear proliferation risk</w:t>
      </w:r>
      <w:r>
        <w:rPr>
          <w:noProof/>
        </w:rPr>
        <w:tab/>
      </w:r>
      <w:r>
        <w:rPr>
          <w:noProof/>
        </w:rPr>
        <w:fldChar w:fldCharType="begin"/>
      </w:r>
      <w:r>
        <w:rPr>
          <w:noProof/>
        </w:rPr>
        <w:instrText xml:space="preserve"> PAGEREF _Toc16432511 \h </w:instrText>
      </w:r>
      <w:r>
        <w:rPr>
          <w:noProof/>
        </w:rPr>
      </w:r>
      <w:r>
        <w:rPr>
          <w:noProof/>
        </w:rPr>
        <w:fldChar w:fldCharType="separate"/>
      </w:r>
      <w:r>
        <w:rPr>
          <w:noProof/>
        </w:rPr>
        <w:t>8</w:t>
      </w:r>
      <w:r>
        <w:rPr>
          <w:noProof/>
        </w:rPr>
        <w:fldChar w:fldCharType="end"/>
      </w:r>
    </w:p>
    <w:p w14:paraId="4C03EB7D" w14:textId="211670C1" w:rsidR="00EE3EF2" w:rsidRDefault="00EE3EF2">
      <w:pPr>
        <w:pStyle w:val="TOC3"/>
        <w:rPr>
          <w:rFonts w:asciiTheme="minorHAnsi" w:eastAsiaTheme="minorEastAsia" w:hAnsiTheme="minorHAnsi" w:cstheme="minorBidi"/>
          <w:noProof/>
          <w:sz w:val="22"/>
          <w:szCs w:val="22"/>
        </w:rPr>
      </w:pPr>
      <w:r>
        <w:rPr>
          <w:noProof/>
        </w:rPr>
        <w:t>A.</w:t>
      </w:r>
      <w:r w:rsidR="00194FDD">
        <w:rPr>
          <w:noProof/>
        </w:rPr>
        <w:t xml:space="preserve"> </w:t>
      </w:r>
      <w:r>
        <w:rPr>
          <w:noProof/>
        </w:rPr>
        <w:t>The Link:</w:t>
      </w:r>
      <w:r w:rsidR="00194FDD">
        <w:rPr>
          <w:noProof/>
        </w:rPr>
        <w:t xml:space="preserve"> </w:t>
      </w:r>
      <w:r>
        <w:rPr>
          <w:noProof/>
        </w:rPr>
        <w:t>Increasing US nuclear energy leadership reduces international nuclear proliferation risks</w:t>
      </w:r>
      <w:r>
        <w:rPr>
          <w:noProof/>
        </w:rPr>
        <w:tab/>
      </w:r>
      <w:r>
        <w:rPr>
          <w:noProof/>
        </w:rPr>
        <w:fldChar w:fldCharType="begin"/>
      </w:r>
      <w:r>
        <w:rPr>
          <w:noProof/>
        </w:rPr>
        <w:instrText xml:space="preserve"> PAGEREF _Toc16432512 \h </w:instrText>
      </w:r>
      <w:r>
        <w:rPr>
          <w:noProof/>
        </w:rPr>
      </w:r>
      <w:r>
        <w:rPr>
          <w:noProof/>
        </w:rPr>
        <w:fldChar w:fldCharType="separate"/>
      </w:r>
      <w:r>
        <w:rPr>
          <w:noProof/>
        </w:rPr>
        <w:t>8</w:t>
      </w:r>
      <w:r>
        <w:rPr>
          <w:noProof/>
        </w:rPr>
        <w:fldChar w:fldCharType="end"/>
      </w:r>
    </w:p>
    <w:p w14:paraId="4D6DEE8E" w14:textId="42F35C7A" w:rsidR="00EE3EF2" w:rsidRDefault="00EE3EF2">
      <w:pPr>
        <w:pStyle w:val="TOC3"/>
        <w:rPr>
          <w:rFonts w:asciiTheme="minorHAnsi" w:eastAsiaTheme="minorEastAsia" w:hAnsiTheme="minorHAnsi" w:cstheme="minorBidi"/>
          <w:noProof/>
          <w:sz w:val="22"/>
          <w:szCs w:val="22"/>
        </w:rPr>
      </w:pPr>
      <w:r>
        <w:rPr>
          <w:noProof/>
        </w:rPr>
        <w:t>B. The Impact:</w:t>
      </w:r>
      <w:r w:rsidR="00194FDD">
        <w:rPr>
          <w:noProof/>
        </w:rPr>
        <w:t xml:space="preserve"> </w:t>
      </w:r>
      <w:r>
        <w:rPr>
          <w:noProof/>
        </w:rPr>
        <w:t>Proliferation increases the risk of devastating use of nuclear weapons</w:t>
      </w:r>
      <w:r>
        <w:rPr>
          <w:noProof/>
        </w:rPr>
        <w:tab/>
      </w:r>
      <w:r>
        <w:rPr>
          <w:noProof/>
        </w:rPr>
        <w:fldChar w:fldCharType="begin"/>
      </w:r>
      <w:r>
        <w:rPr>
          <w:noProof/>
        </w:rPr>
        <w:instrText xml:space="preserve"> PAGEREF _Toc16432513 \h </w:instrText>
      </w:r>
      <w:r>
        <w:rPr>
          <w:noProof/>
        </w:rPr>
      </w:r>
      <w:r>
        <w:rPr>
          <w:noProof/>
        </w:rPr>
        <w:fldChar w:fldCharType="separate"/>
      </w:r>
      <w:r>
        <w:rPr>
          <w:noProof/>
        </w:rPr>
        <w:t>8</w:t>
      </w:r>
      <w:r>
        <w:rPr>
          <w:noProof/>
        </w:rPr>
        <w:fldChar w:fldCharType="end"/>
      </w:r>
    </w:p>
    <w:p w14:paraId="0D6596C1" w14:textId="7A62BAA2" w:rsidR="00EE3EF2" w:rsidRDefault="00EE3EF2">
      <w:pPr>
        <w:pStyle w:val="TOC1"/>
        <w:rPr>
          <w:rFonts w:asciiTheme="minorHAnsi" w:eastAsiaTheme="minorEastAsia" w:hAnsiTheme="minorHAnsi" w:cstheme="minorBidi"/>
          <w:b w:val="0"/>
          <w:noProof/>
          <w:sz w:val="22"/>
          <w:szCs w:val="22"/>
        </w:rPr>
      </w:pPr>
      <w:r>
        <w:rPr>
          <w:noProof/>
        </w:rPr>
        <w:t>2A Evidence: Nuclear Renaissance</w:t>
      </w:r>
      <w:r>
        <w:rPr>
          <w:noProof/>
        </w:rPr>
        <w:tab/>
      </w:r>
      <w:r>
        <w:rPr>
          <w:noProof/>
        </w:rPr>
        <w:fldChar w:fldCharType="begin"/>
      </w:r>
      <w:r>
        <w:rPr>
          <w:noProof/>
        </w:rPr>
        <w:instrText xml:space="preserve"> PAGEREF _Toc16432514 \h </w:instrText>
      </w:r>
      <w:r>
        <w:rPr>
          <w:noProof/>
        </w:rPr>
      </w:r>
      <w:r>
        <w:rPr>
          <w:noProof/>
        </w:rPr>
        <w:fldChar w:fldCharType="separate"/>
      </w:r>
      <w:r>
        <w:rPr>
          <w:noProof/>
        </w:rPr>
        <w:t>9</w:t>
      </w:r>
      <w:r>
        <w:rPr>
          <w:noProof/>
        </w:rPr>
        <w:fldChar w:fldCharType="end"/>
      </w:r>
    </w:p>
    <w:p w14:paraId="0D552370" w14:textId="10EC6E43" w:rsidR="00EE3EF2" w:rsidRDefault="00EE3EF2">
      <w:pPr>
        <w:pStyle w:val="TOC2"/>
        <w:rPr>
          <w:rFonts w:asciiTheme="minorHAnsi" w:eastAsiaTheme="minorEastAsia" w:hAnsiTheme="minorHAnsi" w:cstheme="minorBidi"/>
          <w:noProof/>
          <w:sz w:val="22"/>
          <w:szCs w:val="22"/>
        </w:rPr>
      </w:pPr>
      <w:r>
        <w:rPr>
          <w:noProof/>
        </w:rPr>
        <w:t>OPENING QUOTES / PHILOSOPHY</w:t>
      </w:r>
      <w:r>
        <w:rPr>
          <w:noProof/>
        </w:rPr>
        <w:tab/>
      </w:r>
      <w:r>
        <w:rPr>
          <w:noProof/>
        </w:rPr>
        <w:fldChar w:fldCharType="begin"/>
      </w:r>
      <w:r>
        <w:rPr>
          <w:noProof/>
        </w:rPr>
        <w:instrText xml:space="preserve"> PAGEREF _Toc16432515 \h </w:instrText>
      </w:r>
      <w:r>
        <w:rPr>
          <w:noProof/>
        </w:rPr>
      </w:r>
      <w:r>
        <w:rPr>
          <w:noProof/>
        </w:rPr>
        <w:fldChar w:fldCharType="separate"/>
      </w:r>
      <w:r>
        <w:rPr>
          <w:noProof/>
        </w:rPr>
        <w:t>9</w:t>
      </w:r>
      <w:r>
        <w:rPr>
          <w:noProof/>
        </w:rPr>
        <w:fldChar w:fldCharType="end"/>
      </w:r>
    </w:p>
    <w:p w14:paraId="163D3171" w14:textId="741488E3" w:rsidR="00EE3EF2" w:rsidRDefault="00EE3EF2">
      <w:pPr>
        <w:pStyle w:val="TOC2"/>
        <w:rPr>
          <w:rFonts w:asciiTheme="minorHAnsi" w:eastAsiaTheme="minorEastAsia" w:hAnsiTheme="minorHAnsi" w:cstheme="minorBidi"/>
          <w:noProof/>
          <w:sz w:val="22"/>
          <w:szCs w:val="22"/>
        </w:rPr>
      </w:pPr>
      <w:r>
        <w:rPr>
          <w:noProof/>
        </w:rPr>
        <w:t>DEFINITIONS / TOPICALITY / BACKGROUND</w:t>
      </w:r>
      <w:r>
        <w:rPr>
          <w:noProof/>
        </w:rPr>
        <w:tab/>
      </w:r>
      <w:r>
        <w:rPr>
          <w:noProof/>
        </w:rPr>
        <w:fldChar w:fldCharType="begin"/>
      </w:r>
      <w:r>
        <w:rPr>
          <w:noProof/>
        </w:rPr>
        <w:instrText xml:space="preserve"> PAGEREF _Toc16432516 \h </w:instrText>
      </w:r>
      <w:r>
        <w:rPr>
          <w:noProof/>
        </w:rPr>
      </w:r>
      <w:r>
        <w:rPr>
          <w:noProof/>
        </w:rPr>
        <w:fldChar w:fldCharType="separate"/>
      </w:r>
      <w:r>
        <w:rPr>
          <w:noProof/>
        </w:rPr>
        <w:t>9</w:t>
      </w:r>
      <w:r>
        <w:rPr>
          <w:noProof/>
        </w:rPr>
        <w:fldChar w:fldCharType="end"/>
      </w:r>
    </w:p>
    <w:p w14:paraId="449E86E7" w14:textId="742BE85B" w:rsidR="00EE3EF2" w:rsidRDefault="00EE3EF2">
      <w:pPr>
        <w:pStyle w:val="TOC3"/>
        <w:rPr>
          <w:rFonts w:asciiTheme="minorHAnsi" w:eastAsiaTheme="minorEastAsia" w:hAnsiTheme="minorHAnsi" w:cstheme="minorBidi"/>
          <w:noProof/>
          <w:sz w:val="22"/>
          <w:szCs w:val="22"/>
        </w:rPr>
      </w:pPr>
      <w:r w:rsidRPr="0037702E">
        <w:rPr>
          <w:noProof/>
          <w:shd w:val="clear" w:color="auto" w:fill="FFFFFF"/>
        </w:rPr>
        <w:t>Text of S.903</w:t>
      </w:r>
      <w:r>
        <w:rPr>
          <w:noProof/>
        </w:rPr>
        <w:tab/>
      </w:r>
      <w:r>
        <w:rPr>
          <w:noProof/>
        </w:rPr>
        <w:fldChar w:fldCharType="begin"/>
      </w:r>
      <w:r>
        <w:rPr>
          <w:noProof/>
        </w:rPr>
        <w:instrText xml:space="preserve"> PAGEREF _Toc16432517 \h </w:instrText>
      </w:r>
      <w:r>
        <w:rPr>
          <w:noProof/>
        </w:rPr>
      </w:r>
      <w:r>
        <w:rPr>
          <w:noProof/>
        </w:rPr>
        <w:fldChar w:fldCharType="separate"/>
      </w:r>
      <w:r>
        <w:rPr>
          <w:noProof/>
        </w:rPr>
        <w:t>9</w:t>
      </w:r>
      <w:r>
        <w:rPr>
          <w:noProof/>
        </w:rPr>
        <w:fldChar w:fldCharType="end"/>
      </w:r>
    </w:p>
    <w:p w14:paraId="10AA375E" w14:textId="47EFFAC2" w:rsidR="00EE3EF2" w:rsidRDefault="00EE3EF2">
      <w:pPr>
        <w:pStyle w:val="TOC2"/>
        <w:rPr>
          <w:rFonts w:asciiTheme="minorHAnsi" w:eastAsiaTheme="minorEastAsia" w:hAnsiTheme="minorHAnsi" w:cstheme="minorBidi"/>
          <w:noProof/>
          <w:sz w:val="22"/>
          <w:szCs w:val="22"/>
        </w:rPr>
      </w:pPr>
      <w:r>
        <w:rPr>
          <w:noProof/>
        </w:rPr>
        <w:t>MINOR REPAIR RESPONSES</w:t>
      </w:r>
      <w:r>
        <w:rPr>
          <w:noProof/>
        </w:rPr>
        <w:tab/>
      </w:r>
      <w:r>
        <w:rPr>
          <w:noProof/>
        </w:rPr>
        <w:fldChar w:fldCharType="begin"/>
      </w:r>
      <w:r>
        <w:rPr>
          <w:noProof/>
        </w:rPr>
        <w:instrText xml:space="preserve"> PAGEREF _Toc16432518 \h </w:instrText>
      </w:r>
      <w:r>
        <w:rPr>
          <w:noProof/>
        </w:rPr>
      </w:r>
      <w:r>
        <w:rPr>
          <w:noProof/>
        </w:rPr>
        <w:fldChar w:fldCharType="separate"/>
      </w:r>
      <w:r>
        <w:rPr>
          <w:noProof/>
        </w:rPr>
        <w:t>9</w:t>
      </w:r>
      <w:r>
        <w:rPr>
          <w:noProof/>
        </w:rPr>
        <w:fldChar w:fldCharType="end"/>
      </w:r>
    </w:p>
    <w:p w14:paraId="6D1AD6C1" w14:textId="73A5C778" w:rsidR="00EE3EF2" w:rsidRDefault="00EE3EF2">
      <w:pPr>
        <w:pStyle w:val="TOC3"/>
        <w:rPr>
          <w:rFonts w:asciiTheme="minorHAnsi" w:eastAsiaTheme="minorEastAsia" w:hAnsiTheme="minorHAnsi" w:cstheme="minorBidi"/>
          <w:noProof/>
          <w:sz w:val="22"/>
          <w:szCs w:val="22"/>
        </w:rPr>
      </w:pPr>
      <w:r>
        <w:rPr>
          <w:noProof/>
        </w:rPr>
        <w:t>A/T “Don’t need Yucca: Use interim storage instead” – No less complex than central facility and still have to pay $500 million/year until central facility is open</w:t>
      </w:r>
      <w:r>
        <w:rPr>
          <w:noProof/>
        </w:rPr>
        <w:tab/>
      </w:r>
      <w:r>
        <w:rPr>
          <w:noProof/>
        </w:rPr>
        <w:fldChar w:fldCharType="begin"/>
      </w:r>
      <w:r>
        <w:rPr>
          <w:noProof/>
        </w:rPr>
        <w:instrText xml:space="preserve"> PAGEREF _Toc16432519 \h </w:instrText>
      </w:r>
      <w:r>
        <w:rPr>
          <w:noProof/>
        </w:rPr>
      </w:r>
      <w:r>
        <w:rPr>
          <w:noProof/>
        </w:rPr>
        <w:fldChar w:fldCharType="separate"/>
      </w:r>
      <w:r>
        <w:rPr>
          <w:noProof/>
        </w:rPr>
        <w:t>9</w:t>
      </w:r>
      <w:r>
        <w:rPr>
          <w:noProof/>
        </w:rPr>
        <w:fldChar w:fldCharType="end"/>
      </w:r>
    </w:p>
    <w:p w14:paraId="39ADA080" w14:textId="6054A1FE" w:rsidR="00EE3EF2" w:rsidRDefault="00EE3EF2">
      <w:pPr>
        <w:pStyle w:val="TOC3"/>
        <w:rPr>
          <w:rFonts w:asciiTheme="minorHAnsi" w:eastAsiaTheme="minorEastAsia" w:hAnsiTheme="minorHAnsi" w:cstheme="minorBidi"/>
          <w:noProof/>
          <w:sz w:val="22"/>
          <w:szCs w:val="22"/>
        </w:rPr>
      </w:pPr>
      <w:r>
        <w:rPr>
          <w:noProof/>
        </w:rPr>
        <w:t>A/T “Some other alternative to Yucca” – Would require a Counterplan, because there is no easy or legal alternative</w:t>
      </w:r>
      <w:r>
        <w:rPr>
          <w:noProof/>
        </w:rPr>
        <w:tab/>
      </w:r>
      <w:r>
        <w:rPr>
          <w:noProof/>
        </w:rPr>
        <w:fldChar w:fldCharType="begin"/>
      </w:r>
      <w:r>
        <w:rPr>
          <w:noProof/>
        </w:rPr>
        <w:instrText xml:space="preserve"> PAGEREF _Toc16432520 \h </w:instrText>
      </w:r>
      <w:r>
        <w:rPr>
          <w:noProof/>
        </w:rPr>
      </w:r>
      <w:r>
        <w:rPr>
          <w:noProof/>
        </w:rPr>
        <w:fldChar w:fldCharType="separate"/>
      </w:r>
      <w:r>
        <w:rPr>
          <w:noProof/>
        </w:rPr>
        <w:t>9</w:t>
      </w:r>
      <w:r>
        <w:rPr>
          <w:noProof/>
        </w:rPr>
        <w:fldChar w:fldCharType="end"/>
      </w:r>
    </w:p>
    <w:p w14:paraId="54F3280A" w14:textId="3492CD5E" w:rsidR="00EE3EF2" w:rsidRDefault="00EE3EF2">
      <w:pPr>
        <w:pStyle w:val="TOC2"/>
        <w:rPr>
          <w:rFonts w:asciiTheme="minorHAnsi" w:eastAsiaTheme="minorEastAsia" w:hAnsiTheme="minorHAnsi" w:cstheme="minorBidi"/>
          <w:noProof/>
          <w:sz w:val="22"/>
          <w:szCs w:val="22"/>
        </w:rPr>
      </w:pPr>
      <w:r>
        <w:rPr>
          <w:noProof/>
        </w:rPr>
        <w:t>INHERENCY</w:t>
      </w:r>
      <w:r>
        <w:rPr>
          <w:noProof/>
        </w:rPr>
        <w:tab/>
      </w:r>
      <w:r>
        <w:rPr>
          <w:noProof/>
        </w:rPr>
        <w:fldChar w:fldCharType="begin"/>
      </w:r>
      <w:r>
        <w:rPr>
          <w:noProof/>
        </w:rPr>
        <w:instrText xml:space="preserve"> PAGEREF _Toc16432521 \h </w:instrText>
      </w:r>
      <w:r>
        <w:rPr>
          <w:noProof/>
        </w:rPr>
      </w:r>
      <w:r>
        <w:rPr>
          <w:noProof/>
        </w:rPr>
        <w:fldChar w:fldCharType="separate"/>
      </w:r>
      <w:r>
        <w:rPr>
          <w:noProof/>
        </w:rPr>
        <w:t>10</w:t>
      </w:r>
      <w:r>
        <w:rPr>
          <w:noProof/>
        </w:rPr>
        <w:fldChar w:fldCharType="end"/>
      </w:r>
    </w:p>
    <w:p w14:paraId="0F53E3CC" w14:textId="51C24822" w:rsidR="00EE3EF2" w:rsidRDefault="00EE3EF2">
      <w:pPr>
        <w:pStyle w:val="TOC3"/>
        <w:rPr>
          <w:rFonts w:asciiTheme="minorHAnsi" w:eastAsiaTheme="minorEastAsia" w:hAnsiTheme="minorHAnsi" w:cstheme="minorBidi"/>
          <w:noProof/>
          <w:sz w:val="22"/>
          <w:szCs w:val="22"/>
        </w:rPr>
      </w:pPr>
      <w:r>
        <w:rPr>
          <w:noProof/>
        </w:rPr>
        <w:t>US nuclear energy is declining and won’t turn around without new federal policy</w:t>
      </w:r>
      <w:r>
        <w:rPr>
          <w:noProof/>
        </w:rPr>
        <w:tab/>
      </w:r>
      <w:r>
        <w:rPr>
          <w:noProof/>
        </w:rPr>
        <w:fldChar w:fldCharType="begin"/>
      </w:r>
      <w:r>
        <w:rPr>
          <w:noProof/>
        </w:rPr>
        <w:instrText xml:space="preserve"> PAGEREF _Toc16432522 \h </w:instrText>
      </w:r>
      <w:r>
        <w:rPr>
          <w:noProof/>
        </w:rPr>
      </w:r>
      <w:r>
        <w:rPr>
          <w:noProof/>
        </w:rPr>
        <w:fldChar w:fldCharType="separate"/>
      </w:r>
      <w:r>
        <w:rPr>
          <w:noProof/>
        </w:rPr>
        <w:t>10</w:t>
      </w:r>
      <w:r>
        <w:rPr>
          <w:noProof/>
        </w:rPr>
        <w:fldChar w:fldCharType="end"/>
      </w:r>
    </w:p>
    <w:p w14:paraId="2056CC9F" w14:textId="4F00C6DC" w:rsidR="00EE3EF2" w:rsidRDefault="00EE3EF2">
      <w:pPr>
        <w:pStyle w:val="TOC3"/>
        <w:rPr>
          <w:rFonts w:asciiTheme="minorHAnsi" w:eastAsiaTheme="minorEastAsia" w:hAnsiTheme="minorHAnsi" w:cstheme="minorBidi"/>
          <w:noProof/>
          <w:sz w:val="22"/>
          <w:szCs w:val="22"/>
        </w:rPr>
      </w:pPr>
      <w:r>
        <w:rPr>
          <w:noProof/>
        </w:rPr>
        <w:t>A/T “Store waste on-site at reactors” – Not good enough, it has to be long-term hidden</w:t>
      </w:r>
      <w:r>
        <w:rPr>
          <w:noProof/>
        </w:rPr>
        <w:tab/>
      </w:r>
      <w:r>
        <w:rPr>
          <w:noProof/>
        </w:rPr>
        <w:fldChar w:fldCharType="begin"/>
      </w:r>
      <w:r>
        <w:rPr>
          <w:noProof/>
        </w:rPr>
        <w:instrText xml:space="preserve"> PAGEREF _Toc16432523 \h </w:instrText>
      </w:r>
      <w:r>
        <w:rPr>
          <w:noProof/>
        </w:rPr>
      </w:r>
      <w:r>
        <w:rPr>
          <w:noProof/>
        </w:rPr>
        <w:fldChar w:fldCharType="separate"/>
      </w:r>
      <w:r>
        <w:rPr>
          <w:noProof/>
        </w:rPr>
        <w:t>10</w:t>
      </w:r>
      <w:r>
        <w:rPr>
          <w:noProof/>
        </w:rPr>
        <w:fldChar w:fldCharType="end"/>
      </w:r>
    </w:p>
    <w:p w14:paraId="3CF4BC7D" w14:textId="42F90173" w:rsidR="00EE3EF2" w:rsidRDefault="00EE3EF2">
      <w:pPr>
        <w:pStyle w:val="TOC3"/>
        <w:rPr>
          <w:rFonts w:asciiTheme="minorHAnsi" w:eastAsiaTheme="minorEastAsia" w:hAnsiTheme="minorHAnsi" w:cstheme="minorBidi"/>
          <w:noProof/>
          <w:sz w:val="22"/>
          <w:szCs w:val="22"/>
        </w:rPr>
      </w:pPr>
      <w:r>
        <w:rPr>
          <w:noProof/>
        </w:rPr>
        <w:t>The Atomic Energy Act blocks foreign ownership of nuclear power plants in the US</w:t>
      </w:r>
      <w:r>
        <w:rPr>
          <w:noProof/>
        </w:rPr>
        <w:tab/>
      </w:r>
      <w:r>
        <w:rPr>
          <w:noProof/>
        </w:rPr>
        <w:fldChar w:fldCharType="begin"/>
      </w:r>
      <w:r>
        <w:rPr>
          <w:noProof/>
        </w:rPr>
        <w:instrText xml:space="preserve"> PAGEREF _Toc16432524 \h </w:instrText>
      </w:r>
      <w:r>
        <w:rPr>
          <w:noProof/>
        </w:rPr>
      </w:r>
      <w:r>
        <w:rPr>
          <w:noProof/>
        </w:rPr>
        <w:fldChar w:fldCharType="separate"/>
      </w:r>
      <w:r>
        <w:rPr>
          <w:noProof/>
        </w:rPr>
        <w:t>10</w:t>
      </w:r>
      <w:r>
        <w:rPr>
          <w:noProof/>
        </w:rPr>
        <w:fldChar w:fldCharType="end"/>
      </w:r>
    </w:p>
    <w:p w14:paraId="13EFE141" w14:textId="715FAFBE" w:rsidR="00EE3EF2" w:rsidRDefault="00EE3EF2">
      <w:pPr>
        <w:pStyle w:val="TOC3"/>
        <w:rPr>
          <w:rFonts w:asciiTheme="minorHAnsi" w:eastAsiaTheme="minorEastAsia" w:hAnsiTheme="minorHAnsi" w:cstheme="minorBidi"/>
          <w:noProof/>
          <w:sz w:val="22"/>
          <w:szCs w:val="22"/>
        </w:rPr>
      </w:pPr>
      <w:r>
        <w:rPr>
          <w:noProof/>
        </w:rPr>
        <w:t>Example of how investment rules block nuclear energy:</w:t>
      </w:r>
      <w:r w:rsidR="00194FDD">
        <w:rPr>
          <w:noProof/>
        </w:rPr>
        <w:t xml:space="preserve"> </w:t>
      </w:r>
      <w:r>
        <w:rPr>
          <w:noProof/>
        </w:rPr>
        <w:t>Anti-nuclear activists blocked construction of a reactor in Maryland</w:t>
      </w:r>
      <w:r>
        <w:rPr>
          <w:noProof/>
        </w:rPr>
        <w:tab/>
      </w:r>
      <w:r>
        <w:rPr>
          <w:noProof/>
        </w:rPr>
        <w:fldChar w:fldCharType="begin"/>
      </w:r>
      <w:r>
        <w:rPr>
          <w:noProof/>
        </w:rPr>
        <w:instrText xml:space="preserve"> PAGEREF _Toc16432525 \h </w:instrText>
      </w:r>
      <w:r>
        <w:rPr>
          <w:noProof/>
        </w:rPr>
      </w:r>
      <w:r>
        <w:rPr>
          <w:noProof/>
        </w:rPr>
        <w:fldChar w:fldCharType="separate"/>
      </w:r>
      <w:r>
        <w:rPr>
          <w:noProof/>
        </w:rPr>
        <w:t>11</w:t>
      </w:r>
      <w:r>
        <w:rPr>
          <w:noProof/>
        </w:rPr>
        <w:fldChar w:fldCharType="end"/>
      </w:r>
    </w:p>
    <w:p w14:paraId="74A125EB" w14:textId="72487B69" w:rsidR="00EE3EF2" w:rsidRDefault="00EE3EF2">
      <w:pPr>
        <w:pStyle w:val="TOC3"/>
        <w:rPr>
          <w:rFonts w:asciiTheme="minorHAnsi" w:eastAsiaTheme="minorEastAsia" w:hAnsiTheme="minorHAnsi" w:cstheme="minorBidi"/>
          <w:noProof/>
          <w:sz w:val="22"/>
          <w:szCs w:val="22"/>
        </w:rPr>
      </w:pPr>
      <w:r>
        <w:rPr>
          <w:noProof/>
        </w:rPr>
        <w:t xml:space="preserve">A/T “The </w:t>
      </w:r>
      <w:r w:rsidRPr="0037702E">
        <w:rPr>
          <w:i/>
          <w:noProof/>
        </w:rPr>
        <w:t>South Texas</w:t>
      </w:r>
      <w:r>
        <w:rPr>
          <w:noProof/>
        </w:rPr>
        <w:t xml:space="preserve"> case allowed foreign ownership” – It was only 10% foreign-owned</w:t>
      </w:r>
      <w:r>
        <w:rPr>
          <w:noProof/>
        </w:rPr>
        <w:tab/>
      </w:r>
      <w:r>
        <w:rPr>
          <w:noProof/>
        </w:rPr>
        <w:fldChar w:fldCharType="begin"/>
      </w:r>
      <w:r>
        <w:rPr>
          <w:noProof/>
        </w:rPr>
        <w:instrText xml:space="preserve"> PAGEREF _Toc16432526 \h </w:instrText>
      </w:r>
      <w:r>
        <w:rPr>
          <w:noProof/>
        </w:rPr>
      </w:r>
      <w:r>
        <w:rPr>
          <w:noProof/>
        </w:rPr>
        <w:fldChar w:fldCharType="separate"/>
      </w:r>
      <w:r>
        <w:rPr>
          <w:noProof/>
        </w:rPr>
        <w:t>11</w:t>
      </w:r>
      <w:r>
        <w:rPr>
          <w:noProof/>
        </w:rPr>
        <w:fldChar w:fldCharType="end"/>
      </w:r>
    </w:p>
    <w:p w14:paraId="6538A81F" w14:textId="4EA0DD64" w:rsidR="00EE3EF2" w:rsidRDefault="00EE3EF2">
      <w:pPr>
        <w:pStyle w:val="TOC3"/>
        <w:rPr>
          <w:rFonts w:asciiTheme="minorHAnsi" w:eastAsiaTheme="minorEastAsia" w:hAnsiTheme="minorHAnsi" w:cstheme="minorBidi"/>
          <w:noProof/>
          <w:sz w:val="22"/>
          <w:szCs w:val="22"/>
        </w:rPr>
      </w:pPr>
      <w:r>
        <w:rPr>
          <w:noProof/>
        </w:rPr>
        <w:t>A/T “SQ allows 99% foreign ownership” – There is no official rule allowing 99%, and contradicts other rules</w:t>
      </w:r>
      <w:r>
        <w:rPr>
          <w:noProof/>
        </w:rPr>
        <w:tab/>
      </w:r>
      <w:r>
        <w:rPr>
          <w:noProof/>
        </w:rPr>
        <w:fldChar w:fldCharType="begin"/>
      </w:r>
      <w:r>
        <w:rPr>
          <w:noProof/>
        </w:rPr>
        <w:instrText xml:space="preserve"> PAGEREF _Toc16432527 \h </w:instrText>
      </w:r>
      <w:r>
        <w:rPr>
          <w:noProof/>
        </w:rPr>
      </w:r>
      <w:r>
        <w:rPr>
          <w:noProof/>
        </w:rPr>
        <w:fldChar w:fldCharType="separate"/>
      </w:r>
      <w:r>
        <w:rPr>
          <w:noProof/>
        </w:rPr>
        <w:t>11</w:t>
      </w:r>
      <w:r>
        <w:rPr>
          <w:noProof/>
        </w:rPr>
        <w:fldChar w:fldCharType="end"/>
      </w:r>
    </w:p>
    <w:p w14:paraId="4996A1ED" w14:textId="4B3B0CCA" w:rsidR="00EE3EF2" w:rsidRDefault="00EE3EF2">
      <w:pPr>
        <w:pStyle w:val="TOC3"/>
        <w:rPr>
          <w:rFonts w:asciiTheme="minorHAnsi" w:eastAsiaTheme="minorEastAsia" w:hAnsiTheme="minorHAnsi" w:cstheme="minorBidi"/>
          <w:noProof/>
          <w:sz w:val="22"/>
          <w:szCs w:val="22"/>
        </w:rPr>
      </w:pPr>
      <w:r>
        <w:rPr>
          <w:noProof/>
        </w:rPr>
        <w:t>NRC status quo cannot move forward on a clear solution regarding foreign ownership</w:t>
      </w:r>
      <w:r>
        <w:rPr>
          <w:noProof/>
        </w:rPr>
        <w:tab/>
      </w:r>
      <w:r>
        <w:rPr>
          <w:noProof/>
        </w:rPr>
        <w:fldChar w:fldCharType="begin"/>
      </w:r>
      <w:r>
        <w:rPr>
          <w:noProof/>
        </w:rPr>
        <w:instrText xml:space="preserve"> PAGEREF _Toc16432528 \h </w:instrText>
      </w:r>
      <w:r>
        <w:rPr>
          <w:noProof/>
        </w:rPr>
      </w:r>
      <w:r>
        <w:rPr>
          <w:noProof/>
        </w:rPr>
        <w:fldChar w:fldCharType="separate"/>
      </w:r>
      <w:r>
        <w:rPr>
          <w:noProof/>
        </w:rPr>
        <w:t>12</w:t>
      </w:r>
      <w:r>
        <w:rPr>
          <w:noProof/>
        </w:rPr>
        <w:fldChar w:fldCharType="end"/>
      </w:r>
    </w:p>
    <w:p w14:paraId="32CED3D2" w14:textId="4500DF42" w:rsidR="00EE3EF2" w:rsidRDefault="00EE3EF2">
      <w:pPr>
        <w:pStyle w:val="TOC3"/>
        <w:rPr>
          <w:rFonts w:asciiTheme="minorHAnsi" w:eastAsiaTheme="minorEastAsia" w:hAnsiTheme="minorHAnsi" w:cstheme="minorBidi"/>
          <w:noProof/>
          <w:sz w:val="22"/>
          <w:szCs w:val="22"/>
        </w:rPr>
      </w:pPr>
      <w:r>
        <w:rPr>
          <w:noProof/>
        </w:rPr>
        <w:t>A/T “Markets solve OR Natural gas solves” - Markets alone won’t solve, and we need diversity of fuel sources, not just gas</w:t>
      </w:r>
      <w:r>
        <w:rPr>
          <w:noProof/>
        </w:rPr>
        <w:tab/>
      </w:r>
      <w:r>
        <w:rPr>
          <w:noProof/>
        </w:rPr>
        <w:fldChar w:fldCharType="begin"/>
      </w:r>
      <w:r>
        <w:rPr>
          <w:noProof/>
        </w:rPr>
        <w:instrText xml:space="preserve"> PAGEREF _Toc16432529 \h </w:instrText>
      </w:r>
      <w:r>
        <w:rPr>
          <w:noProof/>
        </w:rPr>
      </w:r>
      <w:r>
        <w:rPr>
          <w:noProof/>
        </w:rPr>
        <w:fldChar w:fldCharType="separate"/>
      </w:r>
      <w:r>
        <w:rPr>
          <w:noProof/>
        </w:rPr>
        <w:t>12</w:t>
      </w:r>
      <w:r>
        <w:rPr>
          <w:noProof/>
        </w:rPr>
        <w:fldChar w:fldCharType="end"/>
      </w:r>
    </w:p>
    <w:p w14:paraId="43A0E725" w14:textId="60DA36F2" w:rsidR="00EE3EF2" w:rsidRDefault="00EE3EF2">
      <w:pPr>
        <w:pStyle w:val="TOC3"/>
        <w:rPr>
          <w:rFonts w:asciiTheme="minorHAnsi" w:eastAsiaTheme="minorEastAsia" w:hAnsiTheme="minorHAnsi" w:cstheme="minorBidi"/>
          <w:noProof/>
          <w:sz w:val="22"/>
          <w:szCs w:val="22"/>
        </w:rPr>
      </w:pPr>
      <w:r>
        <w:rPr>
          <w:noProof/>
        </w:rPr>
        <w:t>A/T “Natural gas replaces nuclear” – Economic &amp; environmental problems with becoming too reliant on natural gas</w:t>
      </w:r>
      <w:r>
        <w:rPr>
          <w:noProof/>
        </w:rPr>
        <w:tab/>
      </w:r>
      <w:r>
        <w:rPr>
          <w:noProof/>
        </w:rPr>
        <w:fldChar w:fldCharType="begin"/>
      </w:r>
      <w:r>
        <w:rPr>
          <w:noProof/>
        </w:rPr>
        <w:instrText xml:space="preserve"> PAGEREF _Toc16432530 \h </w:instrText>
      </w:r>
      <w:r>
        <w:rPr>
          <w:noProof/>
        </w:rPr>
      </w:r>
      <w:r>
        <w:rPr>
          <w:noProof/>
        </w:rPr>
        <w:fldChar w:fldCharType="separate"/>
      </w:r>
      <w:r>
        <w:rPr>
          <w:noProof/>
        </w:rPr>
        <w:t>12</w:t>
      </w:r>
      <w:r>
        <w:rPr>
          <w:noProof/>
        </w:rPr>
        <w:fldChar w:fldCharType="end"/>
      </w:r>
    </w:p>
    <w:p w14:paraId="0ED057B4" w14:textId="3CA46C37" w:rsidR="00EE3EF2" w:rsidRDefault="00EE3EF2">
      <w:pPr>
        <w:pStyle w:val="TOC3"/>
        <w:rPr>
          <w:rFonts w:asciiTheme="minorHAnsi" w:eastAsiaTheme="minorEastAsia" w:hAnsiTheme="minorHAnsi" w:cstheme="minorBidi"/>
          <w:noProof/>
          <w:sz w:val="22"/>
          <w:szCs w:val="22"/>
        </w:rPr>
      </w:pPr>
      <w:r>
        <w:rPr>
          <w:noProof/>
        </w:rPr>
        <w:t>A/T “Renewable energy instead of nuclear” – Renewables aren’t a viable large-scale substitute for nuclear</w:t>
      </w:r>
      <w:r>
        <w:rPr>
          <w:noProof/>
        </w:rPr>
        <w:tab/>
      </w:r>
      <w:r>
        <w:rPr>
          <w:noProof/>
        </w:rPr>
        <w:fldChar w:fldCharType="begin"/>
      </w:r>
      <w:r>
        <w:rPr>
          <w:noProof/>
        </w:rPr>
        <w:instrText xml:space="preserve"> PAGEREF _Toc16432531 \h </w:instrText>
      </w:r>
      <w:r>
        <w:rPr>
          <w:noProof/>
        </w:rPr>
      </w:r>
      <w:r>
        <w:rPr>
          <w:noProof/>
        </w:rPr>
        <w:fldChar w:fldCharType="separate"/>
      </w:r>
      <w:r>
        <w:rPr>
          <w:noProof/>
        </w:rPr>
        <w:t>13</w:t>
      </w:r>
      <w:r>
        <w:rPr>
          <w:noProof/>
        </w:rPr>
        <w:fldChar w:fldCharType="end"/>
      </w:r>
    </w:p>
    <w:p w14:paraId="69C13F06" w14:textId="0E2290B1" w:rsidR="00EE3EF2" w:rsidRDefault="00EE3EF2">
      <w:pPr>
        <w:pStyle w:val="TOC3"/>
        <w:rPr>
          <w:rFonts w:asciiTheme="minorHAnsi" w:eastAsiaTheme="minorEastAsia" w:hAnsiTheme="minorHAnsi" w:cstheme="minorBidi"/>
          <w:noProof/>
          <w:sz w:val="22"/>
          <w:szCs w:val="22"/>
        </w:rPr>
      </w:pPr>
      <w:r>
        <w:rPr>
          <w:noProof/>
        </w:rPr>
        <w:t>A/T “Use renewables instead” - Renewable energy would not actually be used if we don’t have nuclear: Natural gas and coal would</w:t>
      </w:r>
      <w:r>
        <w:rPr>
          <w:noProof/>
        </w:rPr>
        <w:tab/>
      </w:r>
      <w:r>
        <w:rPr>
          <w:noProof/>
        </w:rPr>
        <w:fldChar w:fldCharType="begin"/>
      </w:r>
      <w:r>
        <w:rPr>
          <w:noProof/>
        </w:rPr>
        <w:instrText xml:space="preserve"> PAGEREF _Toc16432532 \h </w:instrText>
      </w:r>
      <w:r>
        <w:rPr>
          <w:noProof/>
        </w:rPr>
      </w:r>
      <w:r>
        <w:rPr>
          <w:noProof/>
        </w:rPr>
        <w:fldChar w:fldCharType="separate"/>
      </w:r>
      <w:r>
        <w:rPr>
          <w:noProof/>
        </w:rPr>
        <w:t>13</w:t>
      </w:r>
      <w:r>
        <w:rPr>
          <w:noProof/>
        </w:rPr>
        <w:fldChar w:fldCharType="end"/>
      </w:r>
    </w:p>
    <w:p w14:paraId="359BB095" w14:textId="55E0D353" w:rsidR="00EE3EF2" w:rsidRDefault="00EE3EF2">
      <w:pPr>
        <w:pStyle w:val="TOC3"/>
        <w:rPr>
          <w:rFonts w:asciiTheme="minorHAnsi" w:eastAsiaTheme="minorEastAsia" w:hAnsiTheme="minorHAnsi" w:cstheme="minorBidi"/>
          <w:noProof/>
          <w:sz w:val="22"/>
          <w:szCs w:val="22"/>
        </w:rPr>
      </w:pPr>
      <w:r>
        <w:rPr>
          <w:noProof/>
        </w:rPr>
        <w:t>A/T “Use renewables instead” – Renewables are more dangerous than nuclear.</w:t>
      </w:r>
      <w:r w:rsidR="00194FDD">
        <w:rPr>
          <w:noProof/>
        </w:rPr>
        <w:t xml:space="preserve"> </w:t>
      </w:r>
      <w:r>
        <w:rPr>
          <w:noProof/>
        </w:rPr>
        <w:t>Wind energy kills far more people</w:t>
      </w:r>
      <w:r>
        <w:rPr>
          <w:noProof/>
        </w:rPr>
        <w:tab/>
      </w:r>
      <w:r>
        <w:rPr>
          <w:noProof/>
        </w:rPr>
        <w:fldChar w:fldCharType="begin"/>
      </w:r>
      <w:r>
        <w:rPr>
          <w:noProof/>
        </w:rPr>
        <w:instrText xml:space="preserve"> PAGEREF _Toc16432533 \h </w:instrText>
      </w:r>
      <w:r>
        <w:rPr>
          <w:noProof/>
        </w:rPr>
      </w:r>
      <w:r>
        <w:rPr>
          <w:noProof/>
        </w:rPr>
        <w:fldChar w:fldCharType="separate"/>
      </w:r>
      <w:r>
        <w:rPr>
          <w:noProof/>
        </w:rPr>
        <w:t>13</w:t>
      </w:r>
      <w:r>
        <w:rPr>
          <w:noProof/>
        </w:rPr>
        <w:fldChar w:fldCharType="end"/>
      </w:r>
    </w:p>
    <w:p w14:paraId="30D21115" w14:textId="3D4F74A7" w:rsidR="00EE3EF2" w:rsidRDefault="00EE3EF2">
      <w:pPr>
        <w:pStyle w:val="TOC2"/>
        <w:rPr>
          <w:rFonts w:asciiTheme="minorHAnsi" w:eastAsiaTheme="minorEastAsia" w:hAnsiTheme="minorHAnsi" w:cstheme="minorBidi"/>
          <w:noProof/>
          <w:sz w:val="22"/>
          <w:szCs w:val="22"/>
        </w:rPr>
      </w:pPr>
      <w:r>
        <w:rPr>
          <w:noProof/>
        </w:rPr>
        <w:t>SOLVENCY / ADVOCACY</w:t>
      </w:r>
      <w:r>
        <w:rPr>
          <w:noProof/>
        </w:rPr>
        <w:tab/>
      </w:r>
      <w:r>
        <w:rPr>
          <w:noProof/>
        </w:rPr>
        <w:fldChar w:fldCharType="begin"/>
      </w:r>
      <w:r>
        <w:rPr>
          <w:noProof/>
        </w:rPr>
        <w:instrText xml:space="preserve"> PAGEREF _Toc16432534 \h </w:instrText>
      </w:r>
      <w:r>
        <w:rPr>
          <w:noProof/>
        </w:rPr>
      </w:r>
      <w:r>
        <w:rPr>
          <w:noProof/>
        </w:rPr>
        <w:fldChar w:fldCharType="separate"/>
      </w:r>
      <w:r>
        <w:rPr>
          <w:noProof/>
        </w:rPr>
        <w:t>14</w:t>
      </w:r>
      <w:r>
        <w:rPr>
          <w:noProof/>
        </w:rPr>
        <w:fldChar w:fldCharType="end"/>
      </w:r>
    </w:p>
    <w:p w14:paraId="05E61B03" w14:textId="0699C91D" w:rsidR="00EE3EF2" w:rsidRDefault="00EE3EF2">
      <w:pPr>
        <w:pStyle w:val="TOC3"/>
        <w:rPr>
          <w:rFonts w:asciiTheme="minorHAnsi" w:eastAsiaTheme="minorEastAsia" w:hAnsiTheme="minorHAnsi" w:cstheme="minorBidi"/>
          <w:noProof/>
          <w:sz w:val="22"/>
          <w:szCs w:val="22"/>
        </w:rPr>
      </w:pPr>
      <w:r>
        <w:rPr>
          <w:noProof/>
        </w:rPr>
        <w:t>NELA Advocacy:</w:t>
      </w:r>
      <w:r w:rsidR="00194FDD">
        <w:rPr>
          <w:noProof/>
        </w:rPr>
        <w:t xml:space="preserve"> </w:t>
      </w:r>
      <w:r>
        <w:rPr>
          <w:noProof/>
        </w:rPr>
        <w:t>Sen. Joe Manchin.</w:t>
      </w:r>
      <w:r w:rsidR="00194FDD">
        <w:rPr>
          <w:noProof/>
        </w:rPr>
        <w:t xml:space="preserve"> </w:t>
      </w:r>
      <w:r>
        <w:rPr>
          <w:noProof/>
        </w:rPr>
        <w:t>Ensures reliability of the grid and gets more carbon-free energy</w:t>
      </w:r>
      <w:r>
        <w:rPr>
          <w:noProof/>
        </w:rPr>
        <w:tab/>
      </w:r>
      <w:r>
        <w:rPr>
          <w:noProof/>
        </w:rPr>
        <w:fldChar w:fldCharType="begin"/>
      </w:r>
      <w:r>
        <w:rPr>
          <w:noProof/>
        </w:rPr>
        <w:instrText xml:space="preserve"> PAGEREF _Toc16432535 \h </w:instrText>
      </w:r>
      <w:r>
        <w:rPr>
          <w:noProof/>
        </w:rPr>
      </w:r>
      <w:r>
        <w:rPr>
          <w:noProof/>
        </w:rPr>
        <w:fldChar w:fldCharType="separate"/>
      </w:r>
      <w:r>
        <w:rPr>
          <w:noProof/>
        </w:rPr>
        <w:t>14</w:t>
      </w:r>
      <w:r>
        <w:rPr>
          <w:noProof/>
        </w:rPr>
        <w:fldChar w:fldCharType="end"/>
      </w:r>
    </w:p>
    <w:p w14:paraId="67A70765" w14:textId="5C8906B3" w:rsidR="00EE3EF2" w:rsidRDefault="00EE3EF2">
      <w:pPr>
        <w:pStyle w:val="TOC3"/>
        <w:rPr>
          <w:rFonts w:asciiTheme="minorHAnsi" w:eastAsiaTheme="minorEastAsia" w:hAnsiTheme="minorHAnsi" w:cstheme="minorBidi"/>
          <w:noProof/>
          <w:sz w:val="22"/>
          <w:szCs w:val="22"/>
        </w:rPr>
      </w:pPr>
      <w:r>
        <w:rPr>
          <w:noProof/>
        </w:rPr>
        <w:t>NELA Advocacy:</w:t>
      </w:r>
      <w:r w:rsidR="00194FDD">
        <w:rPr>
          <w:noProof/>
        </w:rPr>
        <w:t xml:space="preserve"> </w:t>
      </w:r>
      <w:r>
        <w:rPr>
          <w:noProof/>
        </w:rPr>
        <w:t>Sen. Mike Crapo.</w:t>
      </w:r>
      <w:r w:rsidR="00194FDD">
        <w:rPr>
          <w:noProof/>
        </w:rPr>
        <w:t xml:space="preserve"> </w:t>
      </w:r>
      <w:r>
        <w:rPr>
          <w:noProof/>
        </w:rPr>
        <w:t>Restores US leadership in nuclear technology</w:t>
      </w:r>
      <w:r>
        <w:rPr>
          <w:noProof/>
        </w:rPr>
        <w:tab/>
      </w:r>
      <w:r>
        <w:rPr>
          <w:noProof/>
        </w:rPr>
        <w:fldChar w:fldCharType="begin"/>
      </w:r>
      <w:r>
        <w:rPr>
          <w:noProof/>
        </w:rPr>
        <w:instrText xml:space="preserve"> PAGEREF _Toc16432536 \h </w:instrText>
      </w:r>
      <w:r>
        <w:rPr>
          <w:noProof/>
        </w:rPr>
      </w:r>
      <w:r>
        <w:rPr>
          <w:noProof/>
        </w:rPr>
        <w:fldChar w:fldCharType="separate"/>
      </w:r>
      <w:r>
        <w:rPr>
          <w:noProof/>
        </w:rPr>
        <w:t>14</w:t>
      </w:r>
      <w:r>
        <w:rPr>
          <w:noProof/>
        </w:rPr>
        <w:fldChar w:fldCharType="end"/>
      </w:r>
    </w:p>
    <w:p w14:paraId="0DD3AE92" w14:textId="292B312A" w:rsidR="00EE3EF2" w:rsidRDefault="00EE3EF2">
      <w:pPr>
        <w:pStyle w:val="TOC3"/>
        <w:rPr>
          <w:rFonts w:asciiTheme="minorHAnsi" w:eastAsiaTheme="minorEastAsia" w:hAnsiTheme="minorHAnsi" w:cstheme="minorBidi"/>
          <w:noProof/>
          <w:sz w:val="22"/>
          <w:szCs w:val="22"/>
        </w:rPr>
      </w:pPr>
      <w:r>
        <w:rPr>
          <w:noProof/>
        </w:rPr>
        <w:t>NELA Advocacy:</w:t>
      </w:r>
      <w:r w:rsidR="00194FDD">
        <w:rPr>
          <w:noProof/>
        </w:rPr>
        <w:t xml:space="preserve"> </w:t>
      </w:r>
      <w:r>
        <w:rPr>
          <w:noProof/>
        </w:rPr>
        <w:t>Sen. Rob Portman.</w:t>
      </w:r>
      <w:r w:rsidR="00194FDD">
        <w:rPr>
          <w:noProof/>
        </w:rPr>
        <w:t xml:space="preserve"> </w:t>
      </w:r>
      <w:r>
        <w:rPr>
          <w:noProof/>
        </w:rPr>
        <w:t>Reduces emissions, ensures US leadership, and creates jobs</w:t>
      </w:r>
      <w:r>
        <w:rPr>
          <w:noProof/>
        </w:rPr>
        <w:tab/>
      </w:r>
      <w:r>
        <w:rPr>
          <w:noProof/>
        </w:rPr>
        <w:fldChar w:fldCharType="begin"/>
      </w:r>
      <w:r>
        <w:rPr>
          <w:noProof/>
        </w:rPr>
        <w:instrText xml:space="preserve"> PAGEREF _Toc16432537 \h </w:instrText>
      </w:r>
      <w:r>
        <w:rPr>
          <w:noProof/>
        </w:rPr>
      </w:r>
      <w:r>
        <w:rPr>
          <w:noProof/>
        </w:rPr>
        <w:fldChar w:fldCharType="separate"/>
      </w:r>
      <w:r>
        <w:rPr>
          <w:noProof/>
        </w:rPr>
        <w:t>14</w:t>
      </w:r>
      <w:r>
        <w:rPr>
          <w:noProof/>
        </w:rPr>
        <w:fldChar w:fldCharType="end"/>
      </w:r>
    </w:p>
    <w:p w14:paraId="0CDCDAB4" w14:textId="00CD00A2" w:rsidR="00EE3EF2" w:rsidRDefault="00EE3EF2">
      <w:pPr>
        <w:pStyle w:val="TOC3"/>
        <w:rPr>
          <w:rFonts w:asciiTheme="minorHAnsi" w:eastAsiaTheme="minorEastAsia" w:hAnsiTheme="minorHAnsi" w:cstheme="minorBidi"/>
          <w:noProof/>
          <w:sz w:val="22"/>
          <w:szCs w:val="22"/>
        </w:rPr>
      </w:pPr>
      <w:r>
        <w:rPr>
          <w:noProof/>
        </w:rPr>
        <w:t>2 other bills were passed recently, but we need NELA to really get nuclear moving again</w:t>
      </w:r>
      <w:r>
        <w:rPr>
          <w:noProof/>
        </w:rPr>
        <w:tab/>
      </w:r>
      <w:r>
        <w:rPr>
          <w:noProof/>
        </w:rPr>
        <w:fldChar w:fldCharType="begin"/>
      </w:r>
      <w:r>
        <w:rPr>
          <w:noProof/>
        </w:rPr>
        <w:instrText xml:space="preserve"> PAGEREF _Toc16432538 \h </w:instrText>
      </w:r>
      <w:r>
        <w:rPr>
          <w:noProof/>
        </w:rPr>
      </w:r>
      <w:r>
        <w:rPr>
          <w:noProof/>
        </w:rPr>
        <w:fldChar w:fldCharType="separate"/>
      </w:r>
      <w:r>
        <w:rPr>
          <w:noProof/>
        </w:rPr>
        <w:t>14</w:t>
      </w:r>
      <w:r>
        <w:rPr>
          <w:noProof/>
        </w:rPr>
        <w:fldChar w:fldCharType="end"/>
      </w:r>
    </w:p>
    <w:p w14:paraId="0FBEDFB2" w14:textId="0AB3DC20" w:rsidR="00EE3EF2" w:rsidRDefault="00EE3EF2">
      <w:pPr>
        <w:pStyle w:val="TOC3"/>
        <w:rPr>
          <w:rFonts w:asciiTheme="minorHAnsi" w:eastAsiaTheme="minorEastAsia" w:hAnsiTheme="minorHAnsi" w:cstheme="minorBidi"/>
          <w:noProof/>
          <w:sz w:val="22"/>
          <w:szCs w:val="22"/>
        </w:rPr>
      </w:pPr>
      <w:r>
        <w:rPr>
          <w:noProof/>
        </w:rPr>
        <w:t>Specifics on how NELA = more nuclear energy.</w:t>
      </w:r>
      <w:r w:rsidR="00194FDD">
        <w:rPr>
          <w:noProof/>
        </w:rPr>
        <w:t xml:space="preserve"> </w:t>
      </w:r>
      <w:r>
        <w:rPr>
          <w:noProof/>
        </w:rPr>
        <w:t>It reduces uncertainty and guarantees market for the power</w:t>
      </w:r>
      <w:r>
        <w:rPr>
          <w:noProof/>
        </w:rPr>
        <w:tab/>
      </w:r>
      <w:r>
        <w:rPr>
          <w:noProof/>
        </w:rPr>
        <w:fldChar w:fldCharType="begin"/>
      </w:r>
      <w:r>
        <w:rPr>
          <w:noProof/>
        </w:rPr>
        <w:instrText xml:space="preserve"> PAGEREF _Toc16432539 \h </w:instrText>
      </w:r>
      <w:r>
        <w:rPr>
          <w:noProof/>
        </w:rPr>
      </w:r>
      <w:r>
        <w:rPr>
          <w:noProof/>
        </w:rPr>
        <w:fldChar w:fldCharType="separate"/>
      </w:r>
      <w:r>
        <w:rPr>
          <w:noProof/>
        </w:rPr>
        <w:t>15</w:t>
      </w:r>
      <w:r>
        <w:rPr>
          <w:noProof/>
        </w:rPr>
        <w:fldChar w:fldCharType="end"/>
      </w:r>
    </w:p>
    <w:p w14:paraId="28985AE6" w14:textId="495E014A" w:rsidR="00EE3EF2" w:rsidRDefault="00EE3EF2">
      <w:pPr>
        <w:pStyle w:val="TOC3"/>
        <w:rPr>
          <w:rFonts w:asciiTheme="minorHAnsi" w:eastAsiaTheme="minorEastAsia" w:hAnsiTheme="minorHAnsi" w:cstheme="minorBidi"/>
          <w:noProof/>
          <w:sz w:val="22"/>
          <w:szCs w:val="22"/>
        </w:rPr>
      </w:pPr>
      <w:r>
        <w:rPr>
          <w:noProof/>
        </w:rPr>
        <w:t>NELA will “absolutely” bring more deployment of new nuclear energy technology</w:t>
      </w:r>
      <w:r>
        <w:rPr>
          <w:noProof/>
        </w:rPr>
        <w:tab/>
      </w:r>
      <w:r>
        <w:rPr>
          <w:noProof/>
        </w:rPr>
        <w:fldChar w:fldCharType="begin"/>
      </w:r>
      <w:r>
        <w:rPr>
          <w:noProof/>
        </w:rPr>
        <w:instrText xml:space="preserve"> PAGEREF _Toc16432540 \h </w:instrText>
      </w:r>
      <w:r>
        <w:rPr>
          <w:noProof/>
        </w:rPr>
      </w:r>
      <w:r>
        <w:rPr>
          <w:noProof/>
        </w:rPr>
        <w:fldChar w:fldCharType="separate"/>
      </w:r>
      <w:r>
        <w:rPr>
          <w:noProof/>
        </w:rPr>
        <w:t>15</w:t>
      </w:r>
      <w:r>
        <w:rPr>
          <w:noProof/>
        </w:rPr>
        <w:fldChar w:fldCharType="end"/>
      </w:r>
    </w:p>
    <w:p w14:paraId="77E3FBF9" w14:textId="532D18F6" w:rsidR="00EE3EF2" w:rsidRDefault="00EE3EF2">
      <w:pPr>
        <w:pStyle w:val="TOC3"/>
        <w:rPr>
          <w:rFonts w:asciiTheme="minorHAnsi" w:eastAsiaTheme="minorEastAsia" w:hAnsiTheme="minorHAnsi" w:cstheme="minorBidi"/>
          <w:noProof/>
          <w:sz w:val="22"/>
          <w:szCs w:val="22"/>
        </w:rPr>
      </w:pPr>
      <w:r>
        <w:rPr>
          <w:noProof/>
        </w:rPr>
        <w:t>Summary of what NELA does</w:t>
      </w:r>
      <w:r>
        <w:rPr>
          <w:noProof/>
        </w:rPr>
        <w:tab/>
      </w:r>
      <w:r>
        <w:rPr>
          <w:noProof/>
        </w:rPr>
        <w:fldChar w:fldCharType="begin"/>
      </w:r>
      <w:r>
        <w:rPr>
          <w:noProof/>
        </w:rPr>
        <w:instrText xml:space="preserve"> PAGEREF _Toc16432541 \h </w:instrText>
      </w:r>
      <w:r>
        <w:rPr>
          <w:noProof/>
        </w:rPr>
      </w:r>
      <w:r>
        <w:rPr>
          <w:noProof/>
        </w:rPr>
        <w:fldChar w:fldCharType="separate"/>
      </w:r>
      <w:r>
        <w:rPr>
          <w:noProof/>
        </w:rPr>
        <w:t>15</w:t>
      </w:r>
      <w:r>
        <w:rPr>
          <w:noProof/>
        </w:rPr>
        <w:fldChar w:fldCharType="end"/>
      </w:r>
    </w:p>
    <w:p w14:paraId="0046782C" w14:textId="5C34A9C6" w:rsidR="00EE3EF2" w:rsidRDefault="00EE3EF2">
      <w:pPr>
        <w:pStyle w:val="TOC3"/>
        <w:rPr>
          <w:rFonts w:asciiTheme="minorHAnsi" w:eastAsiaTheme="minorEastAsia" w:hAnsiTheme="minorHAnsi" w:cstheme="minorBidi"/>
          <w:noProof/>
          <w:sz w:val="22"/>
          <w:szCs w:val="22"/>
        </w:rPr>
      </w:pPr>
      <w:r>
        <w:rPr>
          <w:noProof/>
        </w:rPr>
        <w:t>Funding:</w:t>
      </w:r>
      <w:r w:rsidR="00194FDD">
        <w:rPr>
          <w:noProof/>
        </w:rPr>
        <w:t xml:space="preserve"> </w:t>
      </w:r>
      <w:r>
        <w:rPr>
          <w:noProof/>
        </w:rPr>
        <w:t>Nuclear Waste Fund has $43.4 billion just sitting</w:t>
      </w:r>
      <w:r>
        <w:rPr>
          <w:noProof/>
        </w:rPr>
        <w:tab/>
      </w:r>
      <w:r>
        <w:rPr>
          <w:noProof/>
        </w:rPr>
        <w:fldChar w:fldCharType="begin"/>
      </w:r>
      <w:r>
        <w:rPr>
          <w:noProof/>
        </w:rPr>
        <w:instrText xml:space="preserve"> PAGEREF _Toc16432542 \h </w:instrText>
      </w:r>
      <w:r>
        <w:rPr>
          <w:noProof/>
        </w:rPr>
      </w:r>
      <w:r>
        <w:rPr>
          <w:noProof/>
        </w:rPr>
        <w:fldChar w:fldCharType="separate"/>
      </w:r>
      <w:r>
        <w:rPr>
          <w:noProof/>
        </w:rPr>
        <w:t>16</w:t>
      </w:r>
      <w:r>
        <w:rPr>
          <w:noProof/>
        </w:rPr>
        <w:fldChar w:fldCharType="end"/>
      </w:r>
    </w:p>
    <w:p w14:paraId="2A7CD513" w14:textId="2489D007" w:rsidR="00EE3EF2" w:rsidRDefault="00EE3EF2">
      <w:pPr>
        <w:pStyle w:val="TOC3"/>
        <w:rPr>
          <w:rFonts w:asciiTheme="minorHAnsi" w:eastAsiaTheme="minorEastAsia" w:hAnsiTheme="minorHAnsi" w:cstheme="minorBidi"/>
          <w:noProof/>
          <w:sz w:val="22"/>
          <w:szCs w:val="22"/>
        </w:rPr>
      </w:pPr>
      <w:r>
        <w:rPr>
          <w:noProof/>
        </w:rPr>
        <w:t>History of the Nuclear Waste Fund.</w:t>
      </w:r>
      <w:r w:rsidR="00194FDD">
        <w:rPr>
          <w:noProof/>
        </w:rPr>
        <w:t xml:space="preserve"> </w:t>
      </w:r>
      <w:r>
        <w:rPr>
          <w:noProof/>
        </w:rPr>
        <w:t>No longer charging taxes, but it still gains $1.5 billion/year in interest</w:t>
      </w:r>
      <w:r>
        <w:rPr>
          <w:noProof/>
        </w:rPr>
        <w:tab/>
      </w:r>
      <w:r>
        <w:rPr>
          <w:noProof/>
        </w:rPr>
        <w:fldChar w:fldCharType="begin"/>
      </w:r>
      <w:r>
        <w:rPr>
          <w:noProof/>
        </w:rPr>
        <w:instrText xml:space="preserve"> PAGEREF _Toc16432543 \h </w:instrText>
      </w:r>
      <w:r>
        <w:rPr>
          <w:noProof/>
        </w:rPr>
      </w:r>
      <w:r>
        <w:rPr>
          <w:noProof/>
        </w:rPr>
        <w:fldChar w:fldCharType="separate"/>
      </w:r>
      <w:r>
        <w:rPr>
          <w:noProof/>
        </w:rPr>
        <w:t>16</w:t>
      </w:r>
      <w:r>
        <w:rPr>
          <w:noProof/>
        </w:rPr>
        <w:fldChar w:fldCharType="end"/>
      </w:r>
    </w:p>
    <w:p w14:paraId="12071060" w14:textId="412A7A4C" w:rsidR="00EE3EF2" w:rsidRDefault="00EE3EF2">
      <w:pPr>
        <w:pStyle w:val="TOC3"/>
        <w:rPr>
          <w:rFonts w:asciiTheme="minorHAnsi" w:eastAsiaTheme="minorEastAsia" w:hAnsiTheme="minorHAnsi" w:cstheme="minorBidi"/>
          <w:noProof/>
          <w:sz w:val="22"/>
          <w:szCs w:val="22"/>
        </w:rPr>
      </w:pPr>
      <w:r>
        <w:rPr>
          <w:noProof/>
        </w:rPr>
        <w:t>Funding:</w:t>
      </w:r>
      <w:r w:rsidR="00194FDD">
        <w:rPr>
          <w:noProof/>
        </w:rPr>
        <w:t xml:space="preserve"> </w:t>
      </w:r>
      <w:r>
        <w:rPr>
          <w:noProof/>
        </w:rPr>
        <w:t>Storing waste at Yucca Mountain will save taxpayers $500 million/year</w:t>
      </w:r>
      <w:r>
        <w:rPr>
          <w:noProof/>
        </w:rPr>
        <w:tab/>
      </w:r>
      <w:r>
        <w:rPr>
          <w:noProof/>
        </w:rPr>
        <w:fldChar w:fldCharType="begin"/>
      </w:r>
      <w:r>
        <w:rPr>
          <w:noProof/>
        </w:rPr>
        <w:instrText xml:space="preserve"> PAGEREF _Toc16432544 \h </w:instrText>
      </w:r>
      <w:r>
        <w:rPr>
          <w:noProof/>
        </w:rPr>
      </w:r>
      <w:r>
        <w:rPr>
          <w:noProof/>
        </w:rPr>
        <w:fldChar w:fldCharType="separate"/>
      </w:r>
      <w:r>
        <w:rPr>
          <w:noProof/>
        </w:rPr>
        <w:t>16</w:t>
      </w:r>
      <w:r>
        <w:rPr>
          <w:noProof/>
        </w:rPr>
        <w:fldChar w:fldCharType="end"/>
      </w:r>
    </w:p>
    <w:p w14:paraId="340BE5E7" w14:textId="41E28073" w:rsidR="00EE3EF2" w:rsidRDefault="00EE3EF2">
      <w:pPr>
        <w:pStyle w:val="TOC3"/>
        <w:rPr>
          <w:rFonts w:asciiTheme="minorHAnsi" w:eastAsiaTheme="minorEastAsia" w:hAnsiTheme="minorHAnsi" w:cstheme="minorBidi"/>
          <w:noProof/>
          <w:sz w:val="22"/>
          <w:szCs w:val="22"/>
        </w:rPr>
      </w:pPr>
      <w:r>
        <w:rPr>
          <w:noProof/>
        </w:rPr>
        <w:t>A/T “Nuclear shouldn’t need subsidies” – It’s competing against other energy that is subsidized</w:t>
      </w:r>
      <w:r>
        <w:rPr>
          <w:noProof/>
        </w:rPr>
        <w:tab/>
      </w:r>
      <w:r>
        <w:rPr>
          <w:noProof/>
        </w:rPr>
        <w:fldChar w:fldCharType="begin"/>
      </w:r>
      <w:r>
        <w:rPr>
          <w:noProof/>
        </w:rPr>
        <w:instrText xml:space="preserve"> PAGEREF _Toc16432545 \h </w:instrText>
      </w:r>
      <w:r>
        <w:rPr>
          <w:noProof/>
        </w:rPr>
      </w:r>
      <w:r>
        <w:rPr>
          <w:noProof/>
        </w:rPr>
        <w:fldChar w:fldCharType="separate"/>
      </w:r>
      <w:r>
        <w:rPr>
          <w:noProof/>
        </w:rPr>
        <w:t>16</w:t>
      </w:r>
      <w:r>
        <w:rPr>
          <w:noProof/>
        </w:rPr>
        <w:fldChar w:fldCharType="end"/>
      </w:r>
    </w:p>
    <w:p w14:paraId="477F9D25" w14:textId="4FD6A81C" w:rsidR="00EE3EF2" w:rsidRDefault="00EE3EF2">
      <w:pPr>
        <w:pStyle w:val="TOC3"/>
        <w:rPr>
          <w:rFonts w:asciiTheme="minorHAnsi" w:eastAsiaTheme="minorEastAsia" w:hAnsiTheme="minorHAnsi" w:cstheme="minorBidi"/>
          <w:noProof/>
          <w:sz w:val="22"/>
          <w:szCs w:val="22"/>
        </w:rPr>
      </w:pPr>
      <w:r>
        <w:rPr>
          <w:noProof/>
        </w:rPr>
        <w:t>Foreign investment advocacy:</w:t>
      </w:r>
      <w:r w:rsidR="00194FDD">
        <w:rPr>
          <w:noProof/>
        </w:rPr>
        <w:t xml:space="preserve"> </w:t>
      </w:r>
      <w:r>
        <w:rPr>
          <w:noProof/>
        </w:rPr>
        <w:t>Britain.</w:t>
      </w:r>
      <w:r w:rsidR="00194FDD">
        <w:rPr>
          <w:noProof/>
        </w:rPr>
        <w:t xml:space="preserve"> </w:t>
      </w:r>
      <w:r>
        <w:rPr>
          <w:noProof/>
        </w:rPr>
        <w:t>They’ve invited China to invest in nuclear energy in the UK</w:t>
      </w:r>
      <w:r>
        <w:rPr>
          <w:noProof/>
        </w:rPr>
        <w:tab/>
      </w:r>
      <w:r>
        <w:rPr>
          <w:noProof/>
        </w:rPr>
        <w:fldChar w:fldCharType="begin"/>
      </w:r>
      <w:r>
        <w:rPr>
          <w:noProof/>
        </w:rPr>
        <w:instrText xml:space="preserve"> PAGEREF _Toc16432546 \h </w:instrText>
      </w:r>
      <w:r>
        <w:rPr>
          <w:noProof/>
        </w:rPr>
      </w:r>
      <w:r>
        <w:rPr>
          <w:noProof/>
        </w:rPr>
        <w:fldChar w:fldCharType="separate"/>
      </w:r>
      <w:r>
        <w:rPr>
          <w:noProof/>
        </w:rPr>
        <w:t>17</w:t>
      </w:r>
      <w:r>
        <w:rPr>
          <w:noProof/>
        </w:rPr>
        <w:fldChar w:fldCharType="end"/>
      </w:r>
    </w:p>
    <w:p w14:paraId="05BC6033" w14:textId="78A153E1" w:rsidR="00EE3EF2" w:rsidRDefault="00EE3EF2">
      <w:pPr>
        <w:pStyle w:val="TOC3"/>
        <w:rPr>
          <w:rFonts w:asciiTheme="minorHAnsi" w:eastAsiaTheme="minorEastAsia" w:hAnsiTheme="minorHAnsi" w:cstheme="minorBidi"/>
          <w:noProof/>
          <w:sz w:val="22"/>
          <w:szCs w:val="22"/>
        </w:rPr>
      </w:pPr>
      <w:r>
        <w:rPr>
          <w:noProof/>
        </w:rPr>
        <w:t>Foreign investment success:</w:t>
      </w:r>
      <w:r w:rsidR="00194FDD">
        <w:rPr>
          <w:noProof/>
        </w:rPr>
        <w:t xml:space="preserve"> </w:t>
      </w:r>
      <w:r>
        <w:rPr>
          <w:noProof/>
        </w:rPr>
        <w:t>When Britain opened up foreign investment, China started investing in new nuclear plants</w:t>
      </w:r>
      <w:r>
        <w:rPr>
          <w:noProof/>
        </w:rPr>
        <w:tab/>
      </w:r>
      <w:r>
        <w:rPr>
          <w:noProof/>
        </w:rPr>
        <w:fldChar w:fldCharType="begin"/>
      </w:r>
      <w:r>
        <w:rPr>
          <w:noProof/>
        </w:rPr>
        <w:instrText xml:space="preserve"> PAGEREF _Toc16432547 \h </w:instrText>
      </w:r>
      <w:r>
        <w:rPr>
          <w:noProof/>
        </w:rPr>
      </w:r>
      <w:r>
        <w:rPr>
          <w:noProof/>
        </w:rPr>
        <w:fldChar w:fldCharType="separate"/>
      </w:r>
      <w:r>
        <w:rPr>
          <w:noProof/>
        </w:rPr>
        <w:t>17</w:t>
      </w:r>
      <w:r>
        <w:rPr>
          <w:noProof/>
        </w:rPr>
        <w:fldChar w:fldCharType="end"/>
      </w:r>
    </w:p>
    <w:p w14:paraId="26C32A25" w14:textId="399DCBCC" w:rsidR="00EE3EF2" w:rsidRDefault="00EE3EF2">
      <w:pPr>
        <w:pStyle w:val="TOC3"/>
        <w:rPr>
          <w:rFonts w:asciiTheme="minorHAnsi" w:eastAsiaTheme="minorEastAsia" w:hAnsiTheme="minorHAnsi" w:cstheme="minorBidi"/>
          <w:noProof/>
          <w:sz w:val="22"/>
          <w:szCs w:val="22"/>
        </w:rPr>
      </w:pPr>
      <w:r>
        <w:rPr>
          <w:noProof/>
        </w:rPr>
        <w:t>Foreign investment in US nuclear reactors could grow exponentially, if we repeal the restrictions</w:t>
      </w:r>
      <w:r>
        <w:rPr>
          <w:noProof/>
        </w:rPr>
        <w:tab/>
      </w:r>
      <w:r>
        <w:rPr>
          <w:noProof/>
        </w:rPr>
        <w:fldChar w:fldCharType="begin"/>
      </w:r>
      <w:r>
        <w:rPr>
          <w:noProof/>
        </w:rPr>
        <w:instrText xml:space="preserve"> PAGEREF _Toc16432548 \h </w:instrText>
      </w:r>
      <w:r>
        <w:rPr>
          <w:noProof/>
        </w:rPr>
      </w:r>
      <w:r>
        <w:rPr>
          <w:noProof/>
        </w:rPr>
        <w:fldChar w:fldCharType="separate"/>
      </w:r>
      <w:r>
        <w:rPr>
          <w:noProof/>
        </w:rPr>
        <w:t>18</w:t>
      </w:r>
      <w:r>
        <w:rPr>
          <w:noProof/>
        </w:rPr>
        <w:fldChar w:fldCharType="end"/>
      </w:r>
    </w:p>
    <w:p w14:paraId="283487F6" w14:textId="5000EDF2" w:rsidR="00EE3EF2" w:rsidRDefault="00EE3EF2">
      <w:pPr>
        <w:pStyle w:val="TOC2"/>
        <w:rPr>
          <w:rFonts w:asciiTheme="minorHAnsi" w:eastAsiaTheme="minorEastAsia" w:hAnsiTheme="minorHAnsi" w:cstheme="minorBidi"/>
          <w:noProof/>
          <w:sz w:val="22"/>
          <w:szCs w:val="22"/>
        </w:rPr>
      </w:pPr>
      <w:r>
        <w:rPr>
          <w:noProof/>
        </w:rPr>
        <w:t>ADVANTAGES</w:t>
      </w:r>
      <w:r>
        <w:rPr>
          <w:noProof/>
        </w:rPr>
        <w:tab/>
      </w:r>
      <w:r>
        <w:rPr>
          <w:noProof/>
        </w:rPr>
        <w:fldChar w:fldCharType="begin"/>
      </w:r>
      <w:r>
        <w:rPr>
          <w:noProof/>
        </w:rPr>
        <w:instrText xml:space="preserve"> PAGEREF _Toc16432549 \h </w:instrText>
      </w:r>
      <w:r>
        <w:rPr>
          <w:noProof/>
        </w:rPr>
      </w:r>
      <w:r>
        <w:rPr>
          <w:noProof/>
        </w:rPr>
        <w:fldChar w:fldCharType="separate"/>
      </w:r>
      <w:r>
        <w:rPr>
          <w:noProof/>
        </w:rPr>
        <w:t>18</w:t>
      </w:r>
      <w:r>
        <w:rPr>
          <w:noProof/>
        </w:rPr>
        <w:fldChar w:fldCharType="end"/>
      </w:r>
    </w:p>
    <w:p w14:paraId="0250BCE4" w14:textId="434457A7" w:rsidR="00EE3EF2" w:rsidRDefault="00EE3EF2">
      <w:pPr>
        <w:pStyle w:val="TOC2"/>
        <w:rPr>
          <w:rFonts w:asciiTheme="minorHAnsi" w:eastAsiaTheme="minorEastAsia" w:hAnsiTheme="minorHAnsi" w:cstheme="minorBidi"/>
          <w:noProof/>
          <w:sz w:val="22"/>
          <w:szCs w:val="22"/>
        </w:rPr>
      </w:pPr>
      <w:r>
        <w:rPr>
          <w:noProof/>
        </w:rPr>
        <w:t>Reduced Nuclear Proliferation</w:t>
      </w:r>
      <w:r>
        <w:rPr>
          <w:noProof/>
        </w:rPr>
        <w:tab/>
      </w:r>
      <w:r>
        <w:rPr>
          <w:noProof/>
        </w:rPr>
        <w:fldChar w:fldCharType="begin"/>
      </w:r>
      <w:r>
        <w:rPr>
          <w:noProof/>
        </w:rPr>
        <w:instrText xml:space="preserve"> PAGEREF _Toc16432550 \h </w:instrText>
      </w:r>
      <w:r>
        <w:rPr>
          <w:noProof/>
        </w:rPr>
      </w:r>
      <w:r>
        <w:rPr>
          <w:noProof/>
        </w:rPr>
        <w:fldChar w:fldCharType="separate"/>
      </w:r>
      <w:r>
        <w:rPr>
          <w:noProof/>
        </w:rPr>
        <w:t>18</w:t>
      </w:r>
      <w:r>
        <w:rPr>
          <w:noProof/>
        </w:rPr>
        <w:fldChar w:fldCharType="end"/>
      </w:r>
    </w:p>
    <w:p w14:paraId="6E6B261B" w14:textId="4F016410" w:rsidR="00EE3EF2" w:rsidRDefault="00EE3EF2">
      <w:pPr>
        <w:pStyle w:val="TOC3"/>
        <w:rPr>
          <w:rFonts w:asciiTheme="minorHAnsi" w:eastAsiaTheme="minorEastAsia" w:hAnsiTheme="minorHAnsi" w:cstheme="minorBidi"/>
          <w:noProof/>
          <w:sz w:val="22"/>
          <w:szCs w:val="22"/>
        </w:rPr>
      </w:pPr>
      <w:r>
        <w:rPr>
          <w:noProof/>
        </w:rPr>
        <w:t>Without active commercial markets, US loses influence on international nuclear non-proliferation</w:t>
      </w:r>
      <w:r>
        <w:rPr>
          <w:noProof/>
        </w:rPr>
        <w:tab/>
      </w:r>
      <w:r>
        <w:rPr>
          <w:noProof/>
        </w:rPr>
        <w:fldChar w:fldCharType="begin"/>
      </w:r>
      <w:r>
        <w:rPr>
          <w:noProof/>
        </w:rPr>
        <w:instrText xml:space="preserve"> PAGEREF _Toc16432551 \h </w:instrText>
      </w:r>
      <w:r>
        <w:rPr>
          <w:noProof/>
        </w:rPr>
      </w:r>
      <w:r>
        <w:rPr>
          <w:noProof/>
        </w:rPr>
        <w:fldChar w:fldCharType="separate"/>
      </w:r>
      <w:r>
        <w:rPr>
          <w:noProof/>
        </w:rPr>
        <w:t>18</w:t>
      </w:r>
      <w:r>
        <w:rPr>
          <w:noProof/>
        </w:rPr>
        <w:fldChar w:fldCharType="end"/>
      </w:r>
    </w:p>
    <w:p w14:paraId="1FA1CB41" w14:textId="2C84AD93" w:rsidR="00EE3EF2" w:rsidRDefault="00EE3EF2">
      <w:pPr>
        <w:pStyle w:val="TOC3"/>
        <w:rPr>
          <w:rFonts w:asciiTheme="minorHAnsi" w:eastAsiaTheme="minorEastAsia" w:hAnsiTheme="minorHAnsi" w:cstheme="minorBidi"/>
          <w:noProof/>
          <w:sz w:val="22"/>
          <w:szCs w:val="22"/>
        </w:rPr>
      </w:pPr>
      <w:r>
        <w:rPr>
          <w:noProof/>
        </w:rPr>
        <w:t>US leadership in international nuclear technology can’t be sustained without near-term increased demand for power plants</w:t>
      </w:r>
      <w:r>
        <w:rPr>
          <w:noProof/>
        </w:rPr>
        <w:tab/>
      </w:r>
      <w:r>
        <w:rPr>
          <w:noProof/>
        </w:rPr>
        <w:fldChar w:fldCharType="begin"/>
      </w:r>
      <w:r>
        <w:rPr>
          <w:noProof/>
        </w:rPr>
        <w:instrText xml:space="preserve"> PAGEREF _Toc16432552 \h </w:instrText>
      </w:r>
      <w:r>
        <w:rPr>
          <w:noProof/>
        </w:rPr>
      </w:r>
      <w:r>
        <w:rPr>
          <w:noProof/>
        </w:rPr>
        <w:fldChar w:fldCharType="separate"/>
      </w:r>
      <w:r>
        <w:rPr>
          <w:noProof/>
        </w:rPr>
        <w:t>19</w:t>
      </w:r>
      <w:r>
        <w:rPr>
          <w:noProof/>
        </w:rPr>
        <w:fldChar w:fldCharType="end"/>
      </w:r>
    </w:p>
    <w:p w14:paraId="1CFF4752" w14:textId="27BDF662" w:rsidR="00EE3EF2" w:rsidRDefault="00EE3EF2">
      <w:pPr>
        <w:pStyle w:val="TOC3"/>
        <w:rPr>
          <w:rFonts w:asciiTheme="minorHAnsi" w:eastAsiaTheme="minorEastAsia" w:hAnsiTheme="minorHAnsi" w:cstheme="minorBidi"/>
          <w:noProof/>
          <w:sz w:val="22"/>
          <w:szCs w:val="22"/>
        </w:rPr>
      </w:pPr>
      <w:r>
        <w:rPr>
          <w:noProof/>
        </w:rPr>
        <w:t>Nuclear weapons proliferation is one of the biggest threats to international security</w:t>
      </w:r>
      <w:r>
        <w:rPr>
          <w:noProof/>
        </w:rPr>
        <w:tab/>
      </w:r>
      <w:r>
        <w:rPr>
          <w:noProof/>
        </w:rPr>
        <w:fldChar w:fldCharType="begin"/>
      </w:r>
      <w:r>
        <w:rPr>
          <w:noProof/>
        </w:rPr>
        <w:instrText xml:space="preserve"> PAGEREF _Toc16432553 \h </w:instrText>
      </w:r>
      <w:r>
        <w:rPr>
          <w:noProof/>
        </w:rPr>
      </w:r>
      <w:r>
        <w:rPr>
          <w:noProof/>
        </w:rPr>
        <w:fldChar w:fldCharType="separate"/>
      </w:r>
      <w:r>
        <w:rPr>
          <w:noProof/>
        </w:rPr>
        <w:t>19</w:t>
      </w:r>
      <w:r>
        <w:rPr>
          <w:noProof/>
        </w:rPr>
        <w:fldChar w:fldCharType="end"/>
      </w:r>
    </w:p>
    <w:p w14:paraId="085FCBF1" w14:textId="02F1C0C4" w:rsidR="00EE3EF2" w:rsidRDefault="00EE3EF2">
      <w:pPr>
        <w:pStyle w:val="TOC2"/>
        <w:rPr>
          <w:rFonts w:asciiTheme="minorHAnsi" w:eastAsiaTheme="minorEastAsia" w:hAnsiTheme="minorHAnsi" w:cstheme="minorBidi"/>
          <w:noProof/>
          <w:sz w:val="22"/>
          <w:szCs w:val="22"/>
        </w:rPr>
      </w:pPr>
      <w:r>
        <w:rPr>
          <w:noProof/>
        </w:rPr>
        <w:t>Pollution / Emissions / Climate Change</w:t>
      </w:r>
      <w:r>
        <w:rPr>
          <w:noProof/>
        </w:rPr>
        <w:tab/>
      </w:r>
      <w:r>
        <w:rPr>
          <w:noProof/>
        </w:rPr>
        <w:fldChar w:fldCharType="begin"/>
      </w:r>
      <w:r>
        <w:rPr>
          <w:noProof/>
        </w:rPr>
        <w:instrText xml:space="preserve"> PAGEREF _Toc16432554 \h </w:instrText>
      </w:r>
      <w:r>
        <w:rPr>
          <w:noProof/>
        </w:rPr>
      </w:r>
      <w:r>
        <w:rPr>
          <w:noProof/>
        </w:rPr>
        <w:fldChar w:fldCharType="separate"/>
      </w:r>
      <w:r>
        <w:rPr>
          <w:noProof/>
        </w:rPr>
        <w:t>19</w:t>
      </w:r>
      <w:r>
        <w:rPr>
          <w:noProof/>
        </w:rPr>
        <w:fldChar w:fldCharType="end"/>
      </w:r>
    </w:p>
    <w:p w14:paraId="5E1F8409" w14:textId="19089937" w:rsidR="00EE3EF2" w:rsidRDefault="00EE3EF2">
      <w:pPr>
        <w:pStyle w:val="TOC3"/>
        <w:rPr>
          <w:rFonts w:asciiTheme="minorHAnsi" w:eastAsiaTheme="minorEastAsia" w:hAnsiTheme="minorHAnsi" w:cstheme="minorBidi"/>
          <w:noProof/>
          <w:sz w:val="22"/>
          <w:szCs w:val="22"/>
        </w:rPr>
      </w:pPr>
      <w:r>
        <w:rPr>
          <w:noProof/>
        </w:rPr>
        <w:t>NELA Advocacy:</w:t>
      </w:r>
      <w:r w:rsidR="00194FDD">
        <w:rPr>
          <w:noProof/>
        </w:rPr>
        <w:t xml:space="preserve"> </w:t>
      </w:r>
      <w:r>
        <w:rPr>
          <w:noProof/>
        </w:rPr>
        <w:t>Bill Gates.</w:t>
      </w:r>
      <w:r w:rsidR="00194FDD">
        <w:rPr>
          <w:noProof/>
        </w:rPr>
        <w:t xml:space="preserve"> </w:t>
      </w:r>
      <w:r>
        <w:rPr>
          <w:noProof/>
        </w:rPr>
        <w:t>We need NELA because nuclear is critical for getting zero-emissions energy</w:t>
      </w:r>
      <w:r>
        <w:rPr>
          <w:noProof/>
        </w:rPr>
        <w:tab/>
      </w:r>
      <w:r>
        <w:rPr>
          <w:noProof/>
        </w:rPr>
        <w:fldChar w:fldCharType="begin"/>
      </w:r>
      <w:r>
        <w:rPr>
          <w:noProof/>
        </w:rPr>
        <w:instrText xml:space="preserve"> PAGEREF _Toc16432555 \h </w:instrText>
      </w:r>
      <w:r>
        <w:rPr>
          <w:noProof/>
        </w:rPr>
      </w:r>
      <w:r>
        <w:rPr>
          <w:noProof/>
        </w:rPr>
        <w:fldChar w:fldCharType="separate"/>
      </w:r>
      <w:r>
        <w:rPr>
          <w:noProof/>
        </w:rPr>
        <w:t>19</w:t>
      </w:r>
      <w:r>
        <w:rPr>
          <w:noProof/>
        </w:rPr>
        <w:fldChar w:fldCharType="end"/>
      </w:r>
    </w:p>
    <w:p w14:paraId="7A1942E7" w14:textId="74FBCA59" w:rsidR="00EE3EF2" w:rsidRDefault="00EE3EF2">
      <w:pPr>
        <w:pStyle w:val="TOC3"/>
        <w:rPr>
          <w:rFonts w:asciiTheme="minorHAnsi" w:eastAsiaTheme="minorEastAsia" w:hAnsiTheme="minorHAnsi" w:cstheme="minorBidi"/>
          <w:noProof/>
          <w:sz w:val="22"/>
          <w:szCs w:val="22"/>
        </w:rPr>
      </w:pPr>
      <w:r>
        <w:rPr>
          <w:noProof/>
        </w:rPr>
        <w:t>In the status quo, those who benefit from burning fossil fuels do not pay for the environmental damage</w:t>
      </w:r>
      <w:r>
        <w:rPr>
          <w:noProof/>
        </w:rPr>
        <w:tab/>
      </w:r>
      <w:r>
        <w:rPr>
          <w:noProof/>
        </w:rPr>
        <w:fldChar w:fldCharType="begin"/>
      </w:r>
      <w:r>
        <w:rPr>
          <w:noProof/>
        </w:rPr>
        <w:instrText xml:space="preserve"> PAGEREF _Toc16432556 \h </w:instrText>
      </w:r>
      <w:r>
        <w:rPr>
          <w:noProof/>
        </w:rPr>
      </w:r>
      <w:r>
        <w:rPr>
          <w:noProof/>
        </w:rPr>
        <w:fldChar w:fldCharType="separate"/>
      </w:r>
      <w:r>
        <w:rPr>
          <w:noProof/>
        </w:rPr>
        <w:t>20</w:t>
      </w:r>
      <w:r>
        <w:rPr>
          <w:noProof/>
        </w:rPr>
        <w:fldChar w:fldCharType="end"/>
      </w:r>
    </w:p>
    <w:p w14:paraId="36289EDD" w14:textId="6CCDA19A" w:rsidR="00EE3EF2" w:rsidRDefault="00EE3EF2">
      <w:pPr>
        <w:pStyle w:val="TOC3"/>
        <w:rPr>
          <w:rFonts w:asciiTheme="minorHAnsi" w:eastAsiaTheme="minorEastAsia" w:hAnsiTheme="minorHAnsi" w:cstheme="minorBidi"/>
          <w:noProof/>
          <w:sz w:val="22"/>
          <w:szCs w:val="22"/>
        </w:rPr>
      </w:pPr>
      <w:r>
        <w:rPr>
          <w:noProof/>
        </w:rPr>
        <w:lastRenderedPageBreak/>
        <w:t>Climate change harms the US economy</w:t>
      </w:r>
      <w:r>
        <w:rPr>
          <w:noProof/>
        </w:rPr>
        <w:tab/>
      </w:r>
      <w:r>
        <w:rPr>
          <w:noProof/>
        </w:rPr>
        <w:fldChar w:fldCharType="begin"/>
      </w:r>
      <w:r>
        <w:rPr>
          <w:noProof/>
        </w:rPr>
        <w:instrText xml:space="preserve"> PAGEREF _Toc16432557 \h </w:instrText>
      </w:r>
      <w:r>
        <w:rPr>
          <w:noProof/>
        </w:rPr>
      </w:r>
      <w:r>
        <w:rPr>
          <w:noProof/>
        </w:rPr>
        <w:fldChar w:fldCharType="separate"/>
      </w:r>
      <w:r>
        <w:rPr>
          <w:noProof/>
        </w:rPr>
        <w:t>20</w:t>
      </w:r>
      <w:r>
        <w:rPr>
          <w:noProof/>
        </w:rPr>
        <w:fldChar w:fldCharType="end"/>
      </w:r>
    </w:p>
    <w:p w14:paraId="4F63635E" w14:textId="52400998" w:rsidR="00EE3EF2" w:rsidRDefault="00EE3EF2">
      <w:pPr>
        <w:pStyle w:val="TOC3"/>
        <w:rPr>
          <w:rFonts w:asciiTheme="minorHAnsi" w:eastAsiaTheme="minorEastAsia" w:hAnsiTheme="minorHAnsi" w:cstheme="minorBidi"/>
          <w:noProof/>
          <w:sz w:val="22"/>
          <w:szCs w:val="22"/>
        </w:rPr>
      </w:pPr>
      <w:r>
        <w:rPr>
          <w:noProof/>
        </w:rPr>
        <w:t>Scientific consensus is that global warming is caused by carbon emissions from fossil fuels</w:t>
      </w:r>
      <w:r>
        <w:rPr>
          <w:noProof/>
        </w:rPr>
        <w:tab/>
      </w:r>
      <w:r>
        <w:rPr>
          <w:noProof/>
        </w:rPr>
        <w:fldChar w:fldCharType="begin"/>
      </w:r>
      <w:r>
        <w:rPr>
          <w:noProof/>
        </w:rPr>
        <w:instrText xml:space="preserve"> PAGEREF _Toc16432558 \h </w:instrText>
      </w:r>
      <w:r>
        <w:rPr>
          <w:noProof/>
        </w:rPr>
      </w:r>
      <w:r>
        <w:rPr>
          <w:noProof/>
        </w:rPr>
        <w:fldChar w:fldCharType="separate"/>
      </w:r>
      <w:r>
        <w:rPr>
          <w:noProof/>
        </w:rPr>
        <w:t>20</w:t>
      </w:r>
      <w:r>
        <w:rPr>
          <w:noProof/>
        </w:rPr>
        <w:fldChar w:fldCharType="end"/>
      </w:r>
    </w:p>
    <w:p w14:paraId="32E7FA3F" w14:textId="418C0C11" w:rsidR="00EE3EF2" w:rsidRDefault="00EE3EF2">
      <w:pPr>
        <w:pStyle w:val="TOC3"/>
        <w:rPr>
          <w:rFonts w:asciiTheme="minorHAnsi" w:eastAsiaTheme="minorEastAsia" w:hAnsiTheme="minorHAnsi" w:cstheme="minorBidi"/>
          <w:noProof/>
          <w:sz w:val="22"/>
          <w:szCs w:val="22"/>
        </w:rPr>
      </w:pPr>
      <w:r>
        <w:rPr>
          <w:noProof/>
        </w:rPr>
        <w:t>Negative impacts of fossil fuel combustion</w:t>
      </w:r>
      <w:r>
        <w:rPr>
          <w:noProof/>
        </w:rPr>
        <w:tab/>
      </w:r>
      <w:r>
        <w:rPr>
          <w:noProof/>
        </w:rPr>
        <w:fldChar w:fldCharType="begin"/>
      </w:r>
      <w:r>
        <w:rPr>
          <w:noProof/>
        </w:rPr>
        <w:instrText xml:space="preserve"> PAGEREF _Toc16432559 \h </w:instrText>
      </w:r>
      <w:r>
        <w:rPr>
          <w:noProof/>
        </w:rPr>
      </w:r>
      <w:r>
        <w:rPr>
          <w:noProof/>
        </w:rPr>
        <w:fldChar w:fldCharType="separate"/>
      </w:r>
      <w:r>
        <w:rPr>
          <w:noProof/>
        </w:rPr>
        <w:t>20</w:t>
      </w:r>
      <w:r>
        <w:rPr>
          <w:noProof/>
        </w:rPr>
        <w:fldChar w:fldCharType="end"/>
      </w:r>
    </w:p>
    <w:p w14:paraId="08780859" w14:textId="58DB1CFF" w:rsidR="00EE3EF2" w:rsidRDefault="00EE3EF2">
      <w:pPr>
        <w:pStyle w:val="TOC3"/>
        <w:rPr>
          <w:rFonts w:asciiTheme="minorHAnsi" w:eastAsiaTheme="minorEastAsia" w:hAnsiTheme="minorHAnsi" w:cstheme="minorBidi"/>
          <w:noProof/>
          <w:sz w:val="22"/>
          <w:szCs w:val="22"/>
        </w:rPr>
      </w:pPr>
      <w:r>
        <w:rPr>
          <w:noProof/>
        </w:rPr>
        <w:t>The evidence is that climate change poses serious risks to the environment and the economy</w:t>
      </w:r>
      <w:r>
        <w:rPr>
          <w:noProof/>
        </w:rPr>
        <w:tab/>
      </w:r>
      <w:r>
        <w:rPr>
          <w:noProof/>
        </w:rPr>
        <w:fldChar w:fldCharType="begin"/>
      </w:r>
      <w:r>
        <w:rPr>
          <w:noProof/>
        </w:rPr>
        <w:instrText xml:space="preserve"> PAGEREF _Toc16432560 \h </w:instrText>
      </w:r>
      <w:r>
        <w:rPr>
          <w:noProof/>
        </w:rPr>
      </w:r>
      <w:r>
        <w:rPr>
          <w:noProof/>
        </w:rPr>
        <w:fldChar w:fldCharType="separate"/>
      </w:r>
      <w:r>
        <w:rPr>
          <w:noProof/>
        </w:rPr>
        <w:t>21</w:t>
      </w:r>
      <w:r>
        <w:rPr>
          <w:noProof/>
        </w:rPr>
        <w:fldChar w:fldCharType="end"/>
      </w:r>
    </w:p>
    <w:p w14:paraId="7FE5006A" w14:textId="7515288C" w:rsidR="00EE3EF2" w:rsidRDefault="00EE3EF2">
      <w:pPr>
        <w:pStyle w:val="TOC3"/>
        <w:rPr>
          <w:rFonts w:asciiTheme="minorHAnsi" w:eastAsiaTheme="minorEastAsia" w:hAnsiTheme="minorHAnsi" w:cstheme="minorBidi"/>
          <w:noProof/>
          <w:sz w:val="22"/>
          <w:szCs w:val="22"/>
        </w:rPr>
      </w:pPr>
      <w:r>
        <w:rPr>
          <w:noProof/>
        </w:rPr>
        <w:t>Specific negative economic impacts of climate change</w:t>
      </w:r>
      <w:r>
        <w:rPr>
          <w:noProof/>
        </w:rPr>
        <w:tab/>
      </w:r>
      <w:r>
        <w:rPr>
          <w:noProof/>
        </w:rPr>
        <w:fldChar w:fldCharType="begin"/>
      </w:r>
      <w:r>
        <w:rPr>
          <w:noProof/>
        </w:rPr>
        <w:instrText xml:space="preserve"> PAGEREF _Toc16432561 \h </w:instrText>
      </w:r>
      <w:r>
        <w:rPr>
          <w:noProof/>
        </w:rPr>
      </w:r>
      <w:r>
        <w:rPr>
          <w:noProof/>
        </w:rPr>
        <w:fldChar w:fldCharType="separate"/>
      </w:r>
      <w:r>
        <w:rPr>
          <w:noProof/>
        </w:rPr>
        <w:t>21</w:t>
      </w:r>
      <w:r>
        <w:rPr>
          <w:noProof/>
        </w:rPr>
        <w:fldChar w:fldCharType="end"/>
      </w:r>
    </w:p>
    <w:p w14:paraId="0F4DEAA8" w14:textId="3796FBEE" w:rsidR="00EE3EF2" w:rsidRDefault="00EE3EF2">
      <w:pPr>
        <w:pStyle w:val="TOC3"/>
        <w:rPr>
          <w:rFonts w:asciiTheme="minorHAnsi" w:eastAsiaTheme="minorEastAsia" w:hAnsiTheme="minorHAnsi" w:cstheme="minorBidi"/>
          <w:noProof/>
          <w:sz w:val="22"/>
          <w:szCs w:val="22"/>
        </w:rPr>
      </w:pPr>
      <w:r>
        <w:rPr>
          <w:noProof/>
        </w:rPr>
        <w:t>A/T “CO2 makes plants grow = more food” – Climate change = scarce food supplies and higher prices</w:t>
      </w:r>
      <w:r>
        <w:rPr>
          <w:noProof/>
        </w:rPr>
        <w:tab/>
      </w:r>
      <w:r>
        <w:rPr>
          <w:noProof/>
        </w:rPr>
        <w:fldChar w:fldCharType="begin"/>
      </w:r>
      <w:r>
        <w:rPr>
          <w:noProof/>
        </w:rPr>
        <w:instrText xml:space="preserve"> PAGEREF _Toc16432562 \h </w:instrText>
      </w:r>
      <w:r>
        <w:rPr>
          <w:noProof/>
        </w:rPr>
      </w:r>
      <w:r>
        <w:rPr>
          <w:noProof/>
        </w:rPr>
        <w:fldChar w:fldCharType="separate"/>
      </w:r>
      <w:r>
        <w:rPr>
          <w:noProof/>
        </w:rPr>
        <w:t>21</w:t>
      </w:r>
      <w:r>
        <w:rPr>
          <w:noProof/>
        </w:rPr>
        <w:fldChar w:fldCharType="end"/>
      </w:r>
    </w:p>
    <w:p w14:paraId="3B2FE428" w14:textId="35DBC0AD" w:rsidR="00EE3EF2" w:rsidRDefault="00EE3EF2">
      <w:pPr>
        <w:pStyle w:val="TOC3"/>
        <w:rPr>
          <w:rFonts w:asciiTheme="minorHAnsi" w:eastAsiaTheme="minorEastAsia" w:hAnsiTheme="minorHAnsi" w:cstheme="minorBidi"/>
          <w:noProof/>
          <w:sz w:val="22"/>
          <w:szCs w:val="22"/>
        </w:rPr>
      </w:pPr>
      <w:r>
        <w:rPr>
          <w:noProof/>
        </w:rPr>
        <w:t>A/T “More CO2 = more food”</w:t>
      </w:r>
      <w:r w:rsidR="00194FDD">
        <w:rPr>
          <w:noProof/>
        </w:rPr>
        <w:t xml:space="preserve"> </w:t>
      </w:r>
      <w:r>
        <w:rPr>
          <w:noProof/>
        </w:rPr>
        <w:t>-</w:t>
      </w:r>
      <w:r w:rsidR="00194FDD">
        <w:rPr>
          <w:noProof/>
        </w:rPr>
        <w:t xml:space="preserve"> </w:t>
      </w:r>
      <w:r>
        <w:rPr>
          <w:noProof/>
        </w:rPr>
        <w:t>Climate change could cause big crop losses by the year 2100</w:t>
      </w:r>
      <w:r>
        <w:rPr>
          <w:noProof/>
        </w:rPr>
        <w:tab/>
      </w:r>
      <w:r>
        <w:rPr>
          <w:noProof/>
        </w:rPr>
        <w:fldChar w:fldCharType="begin"/>
      </w:r>
      <w:r>
        <w:rPr>
          <w:noProof/>
        </w:rPr>
        <w:instrText xml:space="preserve"> PAGEREF _Toc16432563 \h </w:instrText>
      </w:r>
      <w:r>
        <w:rPr>
          <w:noProof/>
        </w:rPr>
      </w:r>
      <w:r>
        <w:rPr>
          <w:noProof/>
        </w:rPr>
        <w:fldChar w:fldCharType="separate"/>
      </w:r>
      <w:r>
        <w:rPr>
          <w:noProof/>
        </w:rPr>
        <w:t>22</w:t>
      </w:r>
      <w:r>
        <w:rPr>
          <w:noProof/>
        </w:rPr>
        <w:fldChar w:fldCharType="end"/>
      </w:r>
    </w:p>
    <w:p w14:paraId="3750A40E" w14:textId="2A218AF3" w:rsidR="00EE3EF2" w:rsidRDefault="00EE3EF2">
      <w:pPr>
        <w:pStyle w:val="TOC2"/>
        <w:rPr>
          <w:rFonts w:asciiTheme="minorHAnsi" w:eastAsiaTheme="minorEastAsia" w:hAnsiTheme="minorHAnsi" w:cstheme="minorBidi"/>
          <w:noProof/>
          <w:sz w:val="22"/>
          <w:szCs w:val="22"/>
        </w:rPr>
      </w:pPr>
      <w:r>
        <w:rPr>
          <w:noProof/>
        </w:rPr>
        <w:t>DISADVANTAGE RESPONSES</w:t>
      </w:r>
      <w:r>
        <w:rPr>
          <w:noProof/>
        </w:rPr>
        <w:tab/>
      </w:r>
      <w:r>
        <w:rPr>
          <w:noProof/>
        </w:rPr>
        <w:fldChar w:fldCharType="begin"/>
      </w:r>
      <w:r>
        <w:rPr>
          <w:noProof/>
        </w:rPr>
        <w:instrText xml:space="preserve"> PAGEREF _Toc16432564 \h </w:instrText>
      </w:r>
      <w:r>
        <w:rPr>
          <w:noProof/>
        </w:rPr>
      </w:r>
      <w:r>
        <w:rPr>
          <w:noProof/>
        </w:rPr>
        <w:fldChar w:fldCharType="separate"/>
      </w:r>
      <w:r>
        <w:rPr>
          <w:noProof/>
        </w:rPr>
        <w:t>22</w:t>
      </w:r>
      <w:r>
        <w:rPr>
          <w:noProof/>
        </w:rPr>
        <w:fldChar w:fldCharType="end"/>
      </w:r>
    </w:p>
    <w:p w14:paraId="2BB2788A" w14:textId="6F0BDBCC" w:rsidR="00EE3EF2" w:rsidRDefault="00EE3EF2">
      <w:pPr>
        <w:pStyle w:val="TOC3"/>
        <w:rPr>
          <w:rFonts w:asciiTheme="minorHAnsi" w:eastAsiaTheme="minorEastAsia" w:hAnsiTheme="minorHAnsi" w:cstheme="minorBidi"/>
          <w:noProof/>
          <w:sz w:val="22"/>
          <w:szCs w:val="22"/>
        </w:rPr>
      </w:pPr>
      <w:r>
        <w:rPr>
          <w:noProof/>
        </w:rPr>
        <w:t>A/T “Reactor accidents” - New reactors avoid disasters like Fukushima</w:t>
      </w:r>
      <w:r>
        <w:rPr>
          <w:noProof/>
        </w:rPr>
        <w:tab/>
      </w:r>
      <w:r>
        <w:rPr>
          <w:noProof/>
        </w:rPr>
        <w:fldChar w:fldCharType="begin"/>
      </w:r>
      <w:r>
        <w:rPr>
          <w:noProof/>
        </w:rPr>
        <w:instrText xml:space="preserve"> PAGEREF _Toc16432565 \h </w:instrText>
      </w:r>
      <w:r>
        <w:rPr>
          <w:noProof/>
        </w:rPr>
      </w:r>
      <w:r>
        <w:rPr>
          <w:noProof/>
        </w:rPr>
        <w:fldChar w:fldCharType="separate"/>
      </w:r>
      <w:r>
        <w:rPr>
          <w:noProof/>
        </w:rPr>
        <w:t>22</w:t>
      </w:r>
      <w:r>
        <w:rPr>
          <w:noProof/>
        </w:rPr>
        <w:fldChar w:fldCharType="end"/>
      </w:r>
    </w:p>
    <w:p w14:paraId="78C71C99" w14:textId="483D5882" w:rsidR="00EE3EF2" w:rsidRDefault="00EE3EF2">
      <w:pPr>
        <w:pStyle w:val="TOC3"/>
        <w:rPr>
          <w:rFonts w:asciiTheme="minorHAnsi" w:eastAsiaTheme="minorEastAsia" w:hAnsiTheme="minorHAnsi" w:cstheme="minorBidi"/>
          <w:noProof/>
          <w:sz w:val="22"/>
          <w:szCs w:val="22"/>
        </w:rPr>
      </w:pPr>
      <w:r>
        <w:rPr>
          <w:noProof/>
        </w:rPr>
        <w:t>A/T “Nuclear is risky” – Not-using nuclear is risky too. On balance, the risks favor using nuclear, as long as we keep working on safety improvements</w:t>
      </w:r>
      <w:r>
        <w:rPr>
          <w:noProof/>
        </w:rPr>
        <w:tab/>
      </w:r>
      <w:r>
        <w:rPr>
          <w:noProof/>
        </w:rPr>
        <w:fldChar w:fldCharType="begin"/>
      </w:r>
      <w:r>
        <w:rPr>
          <w:noProof/>
        </w:rPr>
        <w:instrText xml:space="preserve"> PAGEREF _Toc16432566 \h </w:instrText>
      </w:r>
      <w:r>
        <w:rPr>
          <w:noProof/>
        </w:rPr>
      </w:r>
      <w:r>
        <w:rPr>
          <w:noProof/>
        </w:rPr>
        <w:fldChar w:fldCharType="separate"/>
      </w:r>
      <w:r>
        <w:rPr>
          <w:noProof/>
        </w:rPr>
        <w:t>22</w:t>
      </w:r>
      <w:r>
        <w:rPr>
          <w:noProof/>
        </w:rPr>
        <w:fldChar w:fldCharType="end"/>
      </w:r>
    </w:p>
    <w:p w14:paraId="09A10AF4" w14:textId="6E80F251" w:rsidR="00EE3EF2" w:rsidRDefault="00EE3EF2">
      <w:pPr>
        <w:pStyle w:val="TOC3"/>
        <w:rPr>
          <w:rFonts w:asciiTheme="minorHAnsi" w:eastAsiaTheme="minorEastAsia" w:hAnsiTheme="minorHAnsi" w:cstheme="minorBidi"/>
          <w:noProof/>
          <w:sz w:val="22"/>
          <w:szCs w:val="22"/>
        </w:rPr>
      </w:pPr>
      <w:r>
        <w:rPr>
          <w:noProof/>
        </w:rPr>
        <w:t>A/T “Nuclear waste disposal issues” – Nuclear waste disposal is much safer than risks of other forms of energy</w:t>
      </w:r>
      <w:r>
        <w:rPr>
          <w:noProof/>
        </w:rPr>
        <w:tab/>
      </w:r>
      <w:r>
        <w:rPr>
          <w:noProof/>
        </w:rPr>
        <w:fldChar w:fldCharType="begin"/>
      </w:r>
      <w:r>
        <w:rPr>
          <w:noProof/>
        </w:rPr>
        <w:instrText xml:space="preserve"> PAGEREF _Toc16432567 \h </w:instrText>
      </w:r>
      <w:r>
        <w:rPr>
          <w:noProof/>
        </w:rPr>
      </w:r>
      <w:r>
        <w:rPr>
          <w:noProof/>
        </w:rPr>
        <w:fldChar w:fldCharType="separate"/>
      </w:r>
      <w:r>
        <w:rPr>
          <w:noProof/>
        </w:rPr>
        <w:t>23</w:t>
      </w:r>
      <w:r>
        <w:rPr>
          <w:noProof/>
        </w:rPr>
        <w:fldChar w:fldCharType="end"/>
      </w:r>
    </w:p>
    <w:p w14:paraId="022DDF60" w14:textId="2CAA3074" w:rsidR="00EE3EF2" w:rsidRDefault="00EE3EF2">
      <w:pPr>
        <w:pStyle w:val="TOC3"/>
        <w:rPr>
          <w:rFonts w:asciiTheme="minorHAnsi" w:eastAsiaTheme="minorEastAsia" w:hAnsiTheme="minorHAnsi" w:cstheme="minorBidi"/>
          <w:noProof/>
          <w:sz w:val="22"/>
          <w:szCs w:val="22"/>
        </w:rPr>
      </w:pPr>
      <w:r>
        <w:rPr>
          <w:noProof/>
        </w:rPr>
        <w:t>A/T “Foreign reactors unsafe” - Nuclear Regulatory Commission (NRC) is well-experienced at managing foreign nuclear technology issues</w:t>
      </w:r>
      <w:r>
        <w:rPr>
          <w:noProof/>
        </w:rPr>
        <w:tab/>
      </w:r>
      <w:r>
        <w:rPr>
          <w:noProof/>
        </w:rPr>
        <w:fldChar w:fldCharType="begin"/>
      </w:r>
      <w:r>
        <w:rPr>
          <w:noProof/>
        </w:rPr>
        <w:instrText xml:space="preserve"> PAGEREF _Toc16432568 \h </w:instrText>
      </w:r>
      <w:r>
        <w:rPr>
          <w:noProof/>
        </w:rPr>
      </w:r>
      <w:r>
        <w:rPr>
          <w:noProof/>
        </w:rPr>
        <w:fldChar w:fldCharType="separate"/>
      </w:r>
      <w:r>
        <w:rPr>
          <w:noProof/>
        </w:rPr>
        <w:t>23</w:t>
      </w:r>
      <w:r>
        <w:rPr>
          <w:noProof/>
        </w:rPr>
        <w:fldChar w:fldCharType="end"/>
      </w:r>
    </w:p>
    <w:p w14:paraId="34DF2A36" w14:textId="53E32779" w:rsidR="00EE3EF2" w:rsidRDefault="00EE3EF2">
      <w:pPr>
        <w:pStyle w:val="TOC3"/>
        <w:rPr>
          <w:rFonts w:asciiTheme="minorHAnsi" w:eastAsiaTheme="minorEastAsia" w:hAnsiTheme="minorHAnsi" w:cstheme="minorBidi"/>
          <w:noProof/>
          <w:sz w:val="22"/>
          <w:szCs w:val="22"/>
        </w:rPr>
      </w:pPr>
      <w:r>
        <w:rPr>
          <w:noProof/>
        </w:rPr>
        <w:t>A/T “Foreign reactors unsafe” - China has strong safeguards and a sound record on security of nuclear materials</w:t>
      </w:r>
      <w:r>
        <w:rPr>
          <w:noProof/>
        </w:rPr>
        <w:tab/>
      </w:r>
      <w:r>
        <w:rPr>
          <w:noProof/>
        </w:rPr>
        <w:fldChar w:fldCharType="begin"/>
      </w:r>
      <w:r>
        <w:rPr>
          <w:noProof/>
        </w:rPr>
        <w:instrText xml:space="preserve"> PAGEREF _Toc16432569 \h </w:instrText>
      </w:r>
      <w:r>
        <w:rPr>
          <w:noProof/>
        </w:rPr>
      </w:r>
      <w:r>
        <w:rPr>
          <w:noProof/>
        </w:rPr>
        <w:fldChar w:fldCharType="separate"/>
      </w:r>
      <w:r>
        <w:rPr>
          <w:noProof/>
        </w:rPr>
        <w:t>23</w:t>
      </w:r>
      <w:r>
        <w:rPr>
          <w:noProof/>
        </w:rPr>
        <w:fldChar w:fldCharType="end"/>
      </w:r>
    </w:p>
    <w:p w14:paraId="70632645" w14:textId="052BCD8E" w:rsidR="00EE3EF2" w:rsidRDefault="00EE3EF2">
      <w:pPr>
        <w:pStyle w:val="TOC3"/>
        <w:rPr>
          <w:rFonts w:asciiTheme="minorHAnsi" w:eastAsiaTheme="minorEastAsia" w:hAnsiTheme="minorHAnsi" w:cstheme="minorBidi"/>
          <w:noProof/>
          <w:sz w:val="22"/>
          <w:szCs w:val="22"/>
        </w:rPr>
      </w:pPr>
      <w:r w:rsidRPr="0037702E">
        <w:rPr>
          <w:noProof/>
          <w:shd w:val="clear" w:color="auto" w:fill="FFFFFF"/>
        </w:rPr>
        <w:t>A/T “Foreign reactors unsafe” - Chinese government takes nuclear security very seriously</w:t>
      </w:r>
      <w:r>
        <w:rPr>
          <w:noProof/>
        </w:rPr>
        <w:tab/>
      </w:r>
      <w:r>
        <w:rPr>
          <w:noProof/>
        </w:rPr>
        <w:fldChar w:fldCharType="begin"/>
      </w:r>
      <w:r>
        <w:rPr>
          <w:noProof/>
        </w:rPr>
        <w:instrText xml:space="preserve"> PAGEREF _Toc16432570 \h </w:instrText>
      </w:r>
      <w:r>
        <w:rPr>
          <w:noProof/>
        </w:rPr>
      </w:r>
      <w:r>
        <w:rPr>
          <w:noProof/>
        </w:rPr>
        <w:fldChar w:fldCharType="separate"/>
      </w:r>
      <w:r>
        <w:rPr>
          <w:noProof/>
        </w:rPr>
        <w:t>24</w:t>
      </w:r>
      <w:r>
        <w:rPr>
          <w:noProof/>
        </w:rPr>
        <w:fldChar w:fldCharType="end"/>
      </w:r>
    </w:p>
    <w:p w14:paraId="26C00EF1" w14:textId="6E6580F8" w:rsidR="00EE3EF2" w:rsidRDefault="00EE3EF2">
      <w:pPr>
        <w:pStyle w:val="TOC3"/>
        <w:rPr>
          <w:rFonts w:asciiTheme="minorHAnsi" w:eastAsiaTheme="minorEastAsia" w:hAnsiTheme="minorHAnsi" w:cstheme="minorBidi"/>
          <w:noProof/>
          <w:sz w:val="22"/>
          <w:szCs w:val="22"/>
        </w:rPr>
      </w:pPr>
      <w:r>
        <w:rPr>
          <w:noProof/>
        </w:rPr>
        <w:t>A/T “China is bad” - Chinese reactors have no IPR theft and proven technology</w:t>
      </w:r>
      <w:r>
        <w:rPr>
          <w:noProof/>
        </w:rPr>
        <w:tab/>
      </w:r>
      <w:r>
        <w:rPr>
          <w:noProof/>
        </w:rPr>
        <w:fldChar w:fldCharType="begin"/>
      </w:r>
      <w:r>
        <w:rPr>
          <w:noProof/>
        </w:rPr>
        <w:instrText xml:space="preserve"> PAGEREF _Toc16432571 \h </w:instrText>
      </w:r>
      <w:r>
        <w:rPr>
          <w:noProof/>
        </w:rPr>
      </w:r>
      <w:r>
        <w:rPr>
          <w:noProof/>
        </w:rPr>
        <w:fldChar w:fldCharType="separate"/>
      </w:r>
      <w:r>
        <w:rPr>
          <w:noProof/>
        </w:rPr>
        <w:t>24</w:t>
      </w:r>
      <w:r>
        <w:rPr>
          <w:noProof/>
        </w:rPr>
        <w:fldChar w:fldCharType="end"/>
      </w:r>
    </w:p>
    <w:p w14:paraId="310A005B" w14:textId="7229D54B" w:rsidR="00EE3EF2" w:rsidRDefault="00EE3EF2">
      <w:pPr>
        <w:pStyle w:val="TOC3"/>
        <w:rPr>
          <w:rFonts w:asciiTheme="minorHAnsi" w:eastAsiaTheme="minorEastAsia" w:hAnsiTheme="minorHAnsi" w:cstheme="minorBidi"/>
          <w:noProof/>
          <w:sz w:val="22"/>
          <w:szCs w:val="22"/>
        </w:rPr>
      </w:pPr>
      <w:r>
        <w:rPr>
          <w:noProof/>
        </w:rPr>
        <w:t>A/T “China is bad” - No national security risk from Chinese investment.</w:t>
      </w:r>
      <w:r w:rsidR="00194FDD">
        <w:rPr>
          <w:noProof/>
        </w:rPr>
        <w:t xml:space="preserve"> </w:t>
      </w:r>
      <w:r>
        <w:rPr>
          <w:noProof/>
        </w:rPr>
        <w:t>China needs a good image and support of the public</w:t>
      </w:r>
      <w:r>
        <w:rPr>
          <w:noProof/>
        </w:rPr>
        <w:tab/>
      </w:r>
      <w:r>
        <w:rPr>
          <w:noProof/>
        </w:rPr>
        <w:fldChar w:fldCharType="begin"/>
      </w:r>
      <w:r>
        <w:rPr>
          <w:noProof/>
        </w:rPr>
        <w:instrText xml:space="preserve"> PAGEREF _Toc16432572 \h </w:instrText>
      </w:r>
      <w:r>
        <w:rPr>
          <w:noProof/>
        </w:rPr>
      </w:r>
      <w:r>
        <w:rPr>
          <w:noProof/>
        </w:rPr>
        <w:fldChar w:fldCharType="separate"/>
      </w:r>
      <w:r>
        <w:rPr>
          <w:noProof/>
        </w:rPr>
        <w:t>24</w:t>
      </w:r>
      <w:r>
        <w:rPr>
          <w:noProof/>
        </w:rPr>
        <w:fldChar w:fldCharType="end"/>
      </w:r>
    </w:p>
    <w:p w14:paraId="67BC5D80" w14:textId="2A84147E" w:rsidR="00EE3EF2" w:rsidRDefault="00EE3EF2">
      <w:pPr>
        <w:pStyle w:val="TOC3"/>
        <w:rPr>
          <w:rFonts w:asciiTheme="minorHAnsi" w:eastAsiaTheme="minorEastAsia" w:hAnsiTheme="minorHAnsi" w:cstheme="minorBidi"/>
          <w:noProof/>
          <w:sz w:val="22"/>
          <w:szCs w:val="22"/>
        </w:rPr>
      </w:pPr>
      <w:r>
        <w:rPr>
          <w:noProof/>
        </w:rPr>
        <w:t>A/T “Yucca Mt. isn’t safe” – Yucca is perfectly safe, it would shield the waste and prevent radioactive release</w:t>
      </w:r>
      <w:r>
        <w:rPr>
          <w:noProof/>
        </w:rPr>
        <w:tab/>
      </w:r>
      <w:r>
        <w:rPr>
          <w:noProof/>
        </w:rPr>
        <w:fldChar w:fldCharType="begin"/>
      </w:r>
      <w:r>
        <w:rPr>
          <w:noProof/>
        </w:rPr>
        <w:instrText xml:space="preserve"> PAGEREF _Toc16432573 \h </w:instrText>
      </w:r>
      <w:r>
        <w:rPr>
          <w:noProof/>
        </w:rPr>
      </w:r>
      <w:r>
        <w:rPr>
          <w:noProof/>
        </w:rPr>
        <w:fldChar w:fldCharType="separate"/>
      </w:r>
      <w:r>
        <w:rPr>
          <w:noProof/>
        </w:rPr>
        <w:t>24</w:t>
      </w:r>
      <w:r>
        <w:rPr>
          <w:noProof/>
        </w:rPr>
        <w:fldChar w:fldCharType="end"/>
      </w:r>
    </w:p>
    <w:p w14:paraId="405BEB6A" w14:textId="63E2D912" w:rsidR="00EE3EF2" w:rsidRDefault="00EE3EF2">
      <w:pPr>
        <w:pStyle w:val="TOC3"/>
        <w:rPr>
          <w:rFonts w:asciiTheme="minorHAnsi" w:eastAsiaTheme="minorEastAsia" w:hAnsiTheme="minorHAnsi" w:cstheme="minorBidi"/>
          <w:noProof/>
          <w:sz w:val="22"/>
          <w:szCs w:val="22"/>
        </w:rPr>
      </w:pPr>
      <w:r>
        <w:rPr>
          <w:noProof/>
        </w:rPr>
        <w:t>A/T “Too dangerous to transport waste to Yucca” – Too risky to “not” transport it</w:t>
      </w:r>
      <w:r>
        <w:rPr>
          <w:noProof/>
        </w:rPr>
        <w:tab/>
      </w:r>
      <w:r>
        <w:rPr>
          <w:noProof/>
        </w:rPr>
        <w:fldChar w:fldCharType="begin"/>
      </w:r>
      <w:r>
        <w:rPr>
          <w:noProof/>
        </w:rPr>
        <w:instrText xml:space="preserve"> PAGEREF _Toc16432574 \h </w:instrText>
      </w:r>
      <w:r>
        <w:rPr>
          <w:noProof/>
        </w:rPr>
      </w:r>
      <w:r>
        <w:rPr>
          <w:noProof/>
        </w:rPr>
        <w:fldChar w:fldCharType="separate"/>
      </w:r>
      <w:r>
        <w:rPr>
          <w:noProof/>
        </w:rPr>
        <w:t>25</w:t>
      </w:r>
      <w:r>
        <w:rPr>
          <w:noProof/>
        </w:rPr>
        <w:fldChar w:fldCharType="end"/>
      </w:r>
    </w:p>
    <w:p w14:paraId="21631B46" w14:textId="7792B892" w:rsidR="00EE3EF2" w:rsidRDefault="00EE3EF2">
      <w:pPr>
        <w:pStyle w:val="TOC1"/>
        <w:rPr>
          <w:rFonts w:asciiTheme="minorHAnsi" w:eastAsiaTheme="minorEastAsia" w:hAnsiTheme="minorHAnsi" w:cstheme="minorBidi"/>
          <w:b w:val="0"/>
          <w:noProof/>
          <w:sz w:val="22"/>
          <w:szCs w:val="22"/>
        </w:rPr>
      </w:pPr>
      <w:r>
        <w:rPr>
          <w:noProof/>
        </w:rPr>
        <w:t>Works Cited</w:t>
      </w:r>
      <w:r>
        <w:rPr>
          <w:noProof/>
        </w:rPr>
        <w:tab/>
      </w:r>
      <w:r>
        <w:rPr>
          <w:noProof/>
        </w:rPr>
        <w:fldChar w:fldCharType="begin"/>
      </w:r>
      <w:r>
        <w:rPr>
          <w:noProof/>
        </w:rPr>
        <w:instrText xml:space="preserve"> PAGEREF _Toc16432575 \h </w:instrText>
      </w:r>
      <w:r>
        <w:rPr>
          <w:noProof/>
        </w:rPr>
      </w:r>
      <w:r>
        <w:rPr>
          <w:noProof/>
        </w:rPr>
        <w:fldChar w:fldCharType="separate"/>
      </w:r>
      <w:r>
        <w:rPr>
          <w:noProof/>
        </w:rPr>
        <w:t>26</w:t>
      </w:r>
      <w:r>
        <w:rPr>
          <w:noProof/>
        </w:rPr>
        <w:fldChar w:fldCharType="end"/>
      </w:r>
    </w:p>
    <w:p w14:paraId="41D04CD0" w14:textId="7C4A1123" w:rsidR="009D0576" w:rsidRDefault="00DA2F2D" w:rsidP="00935919">
      <w:pPr>
        <w:pStyle w:val="Title2"/>
      </w:pPr>
      <w:r>
        <w:rPr>
          <w:sz w:val="22"/>
        </w:rPr>
        <w:lastRenderedPageBreak/>
        <w:fldChar w:fldCharType="end"/>
      </w:r>
      <w:bookmarkStart w:id="0" w:name="_Toc16432490"/>
      <w:r w:rsidR="00EE3EF2">
        <w:t>More Power Scotty:</w:t>
      </w:r>
      <w:r w:rsidR="00194FDD">
        <w:t xml:space="preserve"> </w:t>
      </w:r>
      <w:r w:rsidR="00EE3EF2">
        <w:t>T</w:t>
      </w:r>
      <w:r w:rsidR="008D58C3">
        <w:t xml:space="preserve">he Case For </w:t>
      </w:r>
      <w:r w:rsidR="00F617B5">
        <w:t xml:space="preserve">Nuclear </w:t>
      </w:r>
      <w:r w:rsidR="00A5709E">
        <w:t>Renaissance</w:t>
      </w:r>
      <w:bookmarkEnd w:id="0"/>
    </w:p>
    <w:p w14:paraId="2871E145" w14:textId="3C010D8D" w:rsidR="009D0576" w:rsidRDefault="009D0576" w:rsidP="009D0576">
      <w:pPr>
        <w:pStyle w:val="Constructive"/>
      </w:pPr>
      <w:r>
        <w:t>Please join my partner and me as we affirm that:</w:t>
      </w:r>
      <w:r w:rsidRPr="009D0576">
        <w:t xml:space="preserve"> The United States Federal Government should substantially reform its </w:t>
      </w:r>
      <w:r w:rsidR="00433461">
        <w:t>energy policy.</w:t>
      </w:r>
    </w:p>
    <w:p w14:paraId="004C7007" w14:textId="6486A34A" w:rsidR="009D0576" w:rsidRPr="00BF62A1" w:rsidRDefault="009D0576" w:rsidP="00BF62A1">
      <w:pPr>
        <w:pStyle w:val="Contention1"/>
      </w:pPr>
      <w:bookmarkStart w:id="1" w:name="_Toc16432491"/>
      <w:r w:rsidRPr="00BF62A1">
        <w:t>OBSERVATION 1.</w:t>
      </w:r>
      <w:r w:rsidR="00194FDD">
        <w:t xml:space="preserve"> </w:t>
      </w:r>
      <w:r w:rsidRPr="00BF62A1">
        <w:t>DEFINITIONS.</w:t>
      </w:r>
      <w:bookmarkEnd w:id="1"/>
      <w:r w:rsidR="00BF62A1">
        <w:br/>
      </w:r>
    </w:p>
    <w:p w14:paraId="7465A1F3" w14:textId="77777777" w:rsidR="009D0576" w:rsidRDefault="009D0576" w:rsidP="009D0576">
      <w:pPr>
        <w:pStyle w:val="Contention2"/>
      </w:pPr>
      <w:bookmarkStart w:id="2" w:name="_Toc516001125"/>
      <w:bookmarkStart w:id="3" w:name="_Toc16432492"/>
      <w:r>
        <w:t>Substantial</w:t>
      </w:r>
      <w:bookmarkEnd w:id="2"/>
      <w:bookmarkEnd w:id="3"/>
    </w:p>
    <w:p w14:paraId="7A02D50B" w14:textId="67402822" w:rsidR="009D0576" w:rsidRDefault="009D0576" w:rsidP="009D0576">
      <w:pPr>
        <w:pStyle w:val="Citation3"/>
      </w:pPr>
      <w:bookmarkStart w:id="4" w:name="_Toc13824171"/>
      <w:bookmarkStart w:id="5" w:name="_Toc16432427"/>
      <w:r w:rsidRPr="0065629D">
        <w:rPr>
          <w:u w:val="single"/>
        </w:rPr>
        <w:t xml:space="preserve">Merriam Webster </w:t>
      </w:r>
      <w:r w:rsidRPr="00BF62A1">
        <w:t>Online Dict. copyright</w:t>
      </w:r>
      <w:r>
        <w:rPr>
          <w:u w:val="single"/>
        </w:rPr>
        <w:t xml:space="preserve"> </w:t>
      </w:r>
      <w:r w:rsidRPr="0065629D">
        <w:rPr>
          <w:u w:val="single"/>
        </w:rPr>
        <w:t>201</w:t>
      </w:r>
      <w:r w:rsidR="00BF62A1">
        <w:rPr>
          <w:u w:val="single"/>
        </w:rPr>
        <w:t>9</w:t>
      </w:r>
      <w:r>
        <w:t xml:space="preserve"> </w:t>
      </w:r>
      <w:hyperlink r:id="rId7" w:history="1">
        <w:r w:rsidRPr="00A06414">
          <w:rPr>
            <w:rStyle w:val="Hyperlink"/>
          </w:rPr>
          <w:t>https://www.merriam-webster.com/dictionary/substantial</w:t>
        </w:r>
        <w:bookmarkEnd w:id="4"/>
        <w:bookmarkEnd w:id="5"/>
      </w:hyperlink>
    </w:p>
    <w:p w14:paraId="59B40B3E" w14:textId="1194D2BF" w:rsidR="009D0576" w:rsidRDefault="009D0576" w:rsidP="009D0576">
      <w:pPr>
        <w:pStyle w:val="Evidence"/>
      </w:pPr>
      <w:r>
        <w:t>"important, essential"</w:t>
      </w:r>
    </w:p>
    <w:p w14:paraId="156598AB" w14:textId="77777777" w:rsidR="00C3251A" w:rsidRDefault="00C3251A" w:rsidP="009D0576">
      <w:pPr>
        <w:pStyle w:val="Evidence"/>
      </w:pPr>
    </w:p>
    <w:p w14:paraId="589F4C71" w14:textId="6EE73F68" w:rsidR="00185EA8" w:rsidRDefault="00185EA8" w:rsidP="00185EA8">
      <w:pPr>
        <w:pStyle w:val="Contention2"/>
      </w:pPr>
      <w:bookmarkStart w:id="6" w:name="_Toc16432493"/>
      <w:r>
        <w:t>Energy Policy</w:t>
      </w:r>
      <w:bookmarkEnd w:id="6"/>
    </w:p>
    <w:p w14:paraId="4018F248" w14:textId="212BB31E" w:rsidR="00185EA8" w:rsidRPr="00185EA8" w:rsidRDefault="00185EA8" w:rsidP="00185EA8">
      <w:pPr>
        <w:pStyle w:val="Citation3"/>
      </w:pPr>
      <w:bookmarkStart w:id="7" w:name="_Toc13824173"/>
      <w:bookmarkStart w:id="8" w:name="_Toc16432428"/>
      <w:r w:rsidRPr="00185EA8">
        <w:rPr>
          <w:u w:val="single"/>
        </w:rPr>
        <w:t>Environmental Encyclopedia 2019.</w:t>
      </w:r>
      <w:r w:rsidRPr="00185EA8">
        <w:t xml:space="preserve"> July 1, 2019. “Energy Policy."</w:t>
      </w:r>
      <w:r w:rsidR="00194FDD">
        <w:t xml:space="preserve"> </w:t>
      </w:r>
      <w:r w:rsidRPr="00185EA8">
        <w:t>Encyclopedia.com.</w:t>
      </w:r>
      <w:r>
        <w:t xml:space="preserve"> </w:t>
      </w:r>
      <w:hyperlink r:id="rId8" w:history="1">
        <w:r w:rsidRPr="00C57313">
          <w:rPr>
            <w:rStyle w:val="Hyperlink"/>
          </w:rPr>
          <w:t>https://www.encyclopedia.com/environment/encyclopedias-almanacs-transcripts-and-maps/energy-policy</w:t>
        </w:r>
        <w:bookmarkEnd w:id="7"/>
        <w:bookmarkEnd w:id="8"/>
      </w:hyperlink>
    </w:p>
    <w:p w14:paraId="4D802109" w14:textId="2F903253" w:rsidR="00F54429" w:rsidRPr="00474702" w:rsidRDefault="00185EA8" w:rsidP="00DC1CE3">
      <w:pPr>
        <w:pStyle w:val="Evidence"/>
        <w:rPr>
          <w:rStyle w:val="Emphasis"/>
          <w:i w:val="0"/>
          <w:iCs w:val="0"/>
        </w:rPr>
      </w:pPr>
      <w:r w:rsidRPr="00F617B5">
        <w:rPr>
          <w:rStyle w:val="Emphasis"/>
          <w:i w:val="0"/>
          <w:iCs w:val="0"/>
          <w:u w:val="single"/>
        </w:rPr>
        <w:t>Energy policies are the actions governments take to affect the demand for energy as well as the supply of it</w:t>
      </w:r>
      <w:r w:rsidRPr="00474702">
        <w:rPr>
          <w:rStyle w:val="Emphasis"/>
          <w:i w:val="0"/>
          <w:iCs w:val="0"/>
        </w:rPr>
        <w:t>. These actions include the ways in which governments cope with energy supply disruptions and their efforts to influence energy consumption and economic growth.</w:t>
      </w:r>
    </w:p>
    <w:p w14:paraId="0D1F1726" w14:textId="77777777" w:rsidR="00C3251A" w:rsidRPr="00C3251A" w:rsidRDefault="00C3251A" w:rsidP="00C3251A">
      <w:pPr>
        <w:pStyle w:val="Evidence"/>
      </w:pPr>
    </w:p>
    <w:p w14:paraId="6EA9517D" w14:textId="170DFE21" w:rsidR="00BF62A1" w:rsidRDefault="00BF62A1" w:rsidP="00BF62A1">
      <w:pPr>
        <w:pStyle w:val="Contention1"/>
      </w:pPr>
      <w:bookmarkStart w:id="9" w:name="_Toc16432494"/>
      <w:r>
        <w:t>OBSERVATION 2. INHERENCY, or Facts about the Status Quo.</w:t>
      </w:r>
      <w:r w:rsidR="00194FDD">
        <w:t xml:space="preserve"> </w:t>
      </w:r>
      <w:r w:rsidR="00A550E7">
        <w:t>The growth of nuclear energy in the United States is blocked today</w:t>
      </w:r>
      <w:r w:rsidR="00F9090B">
        <w:t>.</w:t>
      </w:r>
      <w:r w:rsidR="00194FDD">
        <w:t xml:space="preserve"> </w:t>
      </w:r>
      <w:r w:rsidR="00F9090B">
        <w:t>Let’s start with..</w:t>
      </w:r>
      <w:r w:rsidR="00A550E7">
        <w:t>.</w:t>
      </w:r>
      <w:bookmarkEnd w:id="9"/>
    </w:p>
    <w:p w14:paraId="501EABE7" w14:textId="3E88CABD" w:rsidR="00A9087F" w:rsidRDefault="00A9087F" w:rsidP="00BF62A1">
      <w:pPr>
        <w:pStyle w:val="Contention1"/>
      </w:pPr>
    </w:p>
    <w:p w14:paraId="565B1879" w14:textId="35ADB92F" w:rsidR="006B5276" w:rsidRDefault="006B5276" w:rsidP="00474702">
      <w:pPr>
        <w:pStyle w:val="Contention1"/>
      </w:pPr>
      <w:bookmarkStart w:id="10" w:name="_Toc16432495"/>
      <w:r>
        <w:t xml:space="preserve">FACT </w:t>
      </w:r>
      <w:r w:rsidR="00C9158D">
        <w:t>1</w:t>
      </w:r>
      <w:r>
        <w:t>.</w:t>
      </w:r>
      <w:r w:rsidR="00194FDD">
        <w:t xml:space="preserve"> </w:t>
      </w:r>
      <w:r>
        <w:t>Foreign investment blocked</w:t>
      </w:r>
      <w:bookmarkEnd w:id="10"/>
    </w:p>
    <w:p w14:paraId="38E7C873" w14:textId="77777777" w:rsidR="006B5276" w:rsidRDefault="006B5276" w:rsidP="00474702">
      <w:pPr>
        <w:pStyle w:val="Contention1"/>
      </w:pPr>
    </w:p>
    <w:p w14:paraId="29EA6695" w14:textId="2C09EF6E" w:rsidR="006B5276" w:rsidRDefault="006B5276" w:rsidP="006B5276">
      <w:pPr>
        <w:pStyle w:val="Contention2"/>
      </w:pPr>
      <w:bookmarkStart w:id="11" w:name="_Toc16432496"/>
      <w:r>
        <w:t>Congress blocks foreign investment in the US nuclear energy industry</w:t>
      </w:r>
      <w:bookmarkEnd w:id="11"/>
    </w:p>
    <w:p w14:paraId="6536B49E" w14:textId="040EA604" w:rsidR="006B5276" w:rsidRPr="006B5276" w:rsidRDefault="006B5276" w:rsidP="006B5276">
      <w:pPr>
        <w:pStyle w:val="Citation3"/>
      </w:pPr>
      <w:bookmarkStart w:id="12" w:name="_Toc16432429"/>
      <w:r w:rsidRPr="006B5276">
        <w:rPr>
          <w:u w:val="single"/>
        </w:rPr>
        <w:t xml:space="preserve">Katie Tubb, Nicolas Loris and Rachel Zissimos 2018 </w:t>
      </w:r>
      <w:r w:rsidRPr="006B5276">
        <w:t>(Tubb - senior policy analyst for energy and environmental issues in the Thomas A. Roe Institute for Economic Policy Studies at Heritage Foundation.</w:t>
      </w:r>
      <w:r w:rsidR="00194FDD">
        <w:t xml:space="preserve"> </w:t>
      </w:r>
      <w:r w:rsidRPr="006B5276">
        <w:t>Loris – Master’s degree in economics</w:t>
      </w:r>
      <w:r w:rsidR="00782BA6">
        <w:t>;</w:t>
      </w:r>
      <w:r w:rsidRPr="006B5276">
        <w:t xml:space="preserve"> Deputy Director of Thomas A. Roe Institute for Economic Policy Studies at Heritage Foundation.</w:t>
      </w:r>
      <w:r w:rsidR="00194FDD">
        <w:t xml:space="preserve"> </w:t>
      </w:r>
      <w:r w:rsidRPr="006B5276">
        <w:t>Zissimos - Policy Analyst in t</w:t>
      </w:r>
      <w:r w:rsidR="00782BA6">
        <w:t xml:space="preserve">he Center for National Defense </w:t>
      </w:r>
      <w:r w:rsidRPr="006B5276">
        <w:t xml:space="preserve">at Heritage Foundation) 5 Sept 2018 “Taking the Long View: How to Empower the Coal and Nuclear Industries to Compete and Innovate” </w:t>
      </w:r>
      <w:hyperlink r:id="rId9" w:history="1">
        <w:r w:rsidR="00194FDD" w:rsidRPr="000C0932">
          <w:rPr>
            <w:rStyle w:val="Hyperlink"/>
          </w:rPr>
          <w:t>https://www.heritage.org/energy-economics/report/taking-the-long-view-how-empower-the-coal-and-nuclear-industries-compete</w:t>
        </w:r>
      </w:hyperlink>
      <w:bookmarkEnd w:id="12"/>
      <w:r w:rsidR="00194FDD">
        <w:rPr>
          <w:u w:color="7F7F7F"/>
        </w:rPr>
        <w:t xml:space="preserve"> </w:t>
      </w:r>
      <w:r w:rsidR="00194FDD">
        <w:rPr>
          <w:rStyle w:val="Hyperlink"/>
          <w:color w:val="auto"/>
          <w:u w:val="none"/>
        </w:rPr>
        <w:t xml:space="preserve"> </w:t>
      </w:r>
    </w:p>
    <w:p w14:paraId="579EAE1F" w14:textId="2BE4B5A3" w:rsidR="00F9090B" w:rsidRDefault="006B5276" w:rsidP="00F9090B">
      <w:pPr>
        <w:pStyle w:val="Evidence"/>
        <w:rPr>
          <w:lang w:eastAsia="en-US"/>
        </w:rPr>
      </w:pPr>
      <w:r w:rsidRPr="006B5276">
        <w:t>Congress prohibits the NRC from granting licenses to nuclear facilities “owned, controlled, or dominated” by a foreign entity, or to an entity which “would be inimical to the common defense and security or to the health and safety of the public,” according to the Atomic Energy Act.</w:t>
      </w:r>
      <w:bookmarkStart w:id="13" w:name="_ftn63"/>
      <w:bookmarkEnd w:id="13"/>
      <w:r w:rsidRPr="006B5276">
        <w:t> However, the NRC has taken a conservative interpretation of this vague foreign ownership standard for reactors, ultimately halting nuclear power projects in places like Texas</w:t>
      </w:r>
      <w:bookmarkStart w:id="14" w:name="_ftn64"/>
      <w:bookmarkEnd w:id="14"/>
      <w:r w:rsidRPr="006B5276">
        <w:rPr>
          <w:lang w:eastAsia="en-US"/>
        </w:rPr>
        <w:t> and Maryland.</w:t>
      </w:r>
    </w:p>
    <w:p w14:paraId="0018F733" w14:textId="34451BC6" w:rsidR="00F9090B" w:rsidRDefault="00F9090B" w:rsidP="00F9090B">
      <w:pPr>
        <w:pStyle w:val="Evidence"/>
        <w:rPr>
          <w:lang w:eastAsia="en-US"/>
        </w:rPr>
      </w:pPr>
    </w:p>
    <w:p w14:paraId="2C0070AA" w14:textId="77777777" w:rsidR="00F9090B" w:rsidRDefault="00F9090B" w:rsidP="00F9090B">
      <w:pPr>
        <w:pStyle w:val="Contention1"/>
      </w:pPr>
      <w:bookmarkStart w:id="15" w:name="_Toc16432497"/>
      <w:r>
        <w:lastRenderedPageBreak/>
        <w:t>FACT 2. Nuclear waste disposal blocked</w:t>
      </w:r>
      <w:bookmarkEnd w:id="15"/>
    </w:p>
    <w:p w14:paraId="15BAA9A8" w14:textId="51EEAF23" w:rsidR="00F9090B" w:rsidRDefault="00F9090B" w:rsidP="00F9090B">
      <w:pPr>
        <w:pStyle w:val="Contention2"/>
      </w:pPr>
      <w:r>
        <w:br/>
      </w:r>
      <w:bookmarkStart w:id="16" w:name="_Toc16432498"/>
      <w:r>
        <w:t>Congress is blocking the completion of the nuclear waste facility at Yucca Mountain, Nevada</w:t>
      </w:r>
      <w:bookmarkEnd w:id="16"/>
    </w:p>
    <w:p w14:paraId="350B4967" w14:textId="4DBC607D" w:rsidR="00F9090B" w:rsidRPr="00705BFE" w:rsidRDefault="00F9090B" w:rsidP="00F9090B">
      <w:pPr>
        <w:pStyle w:val="Citation3"/>
      </w:pPr>
      <w:bookmarkStart w:id="17" w:name="_Toc16432430"/>
      <w:r w:rsidRPr="00705BFE">
        <w:rPr>
          <w:u w:val="single"/>
        </w:rPr>
        <w:t>Katie Tubb 2018</w:t>
      </w:r>
      <w:r w:rsidRPr="00705BFE">
        <w:t xml:space="preserve"> (senior policy analyst for energy and environmental issues in the Thomas A. Roe Institute for Economic Policy Studies) 7 Mar 2018 “Now Is Congress’ Prime Opportunity to Act on Nuclear Waste</w:t>
      </w:r>
      <w:r w:rsidR="00194FDD">
        <w:t>”</w:t>
      </w:r>
      <w:r w:rsidRPr="00705BFE">
        <w:t xml:space="preserve"> </w:t>
      </w:r>
      <w:hyperlink r:id="rId10" w:history="1">
        <w:r w:rsidR="00194FDD" w:rsidRPr="000C0932">
          <w:rPr>
            <w:rStyle w:val="Hyperlink"/>
          </w:rPr>
          <w:t>https://www.heritage.org/nuclear-energy/commentary/now-congress-prime-opportunity-act-nuclear-waste</w:t>
        </w:r>
      </w:hyperlink>
      <w:bookmarkEnd w:id="17"/>
      <w:r w:rsidR="00194FDD">
        <w:rPr>
          <w:u w:color="7F7F7F"/>
        </w:rPr>
        <w:t xml:space="preserve"> </w:t>
      </w:r>
      <w:r w:rsidR="00194FDD">
        <w:rPr>
          <w:rStyle w:val="Hyperlink"/>
          <w:color w:val="auto"/>
          <w:u w:val="none"/>
        </w:rPr>
        <w:t xml:space="preserve"> </w:t>
      </w:r>
    </w:p>
    <w:p w14:paraId="0D0BD72D" w14:textId="77777777" w:rsidR="00F9090B" w:rsidRDefault="00F9090B" w:rsidP="00F9090B">
      <w:pPr>
        <w:pStyle w:val="Evidence"/>
      </w:pPr>
      <w:r w:rsidRPr="00F617B5">
        <w:t>To address the storage issue,</w:t>
      </w:r>
      <w:r w:rsidRPr="00A9087F">
        <w:rPr>
          <w:u w:val="single"/>
        </w:rPr>
        <w:t xml:space="preserve"> Congress directed the Energy Department to begin collecting nuclear waste by 1998 and chose Yucca Mountain in Nevada as the site for a permanent repository</w:t>
      </w:r>
      <w:r w:rsidRPr="00D2214B">
        <w:t xml:space="preserve">, pending approval from the Nuclear Regulatory Commission. </w:t>
      </w:r>
      <w:r w:rsidRPr="00A9087F">
        <w:rPr>
          <w:u w:val="single"/>
        </w:rPr>
        <w:t xml:space="preserve">Yet 20 years later, Americans are still waiting. The Energy Department has yet to begin collecting nuclear waste </w:t>
      </w:r>
      <w:r w:rsidRPr="00F617B5">
        <w:t>from these power plants, as required by law,</w:t>
      </w:r>
      <w:r w:rsidRPr="00A9087F">
        <w:rPr>
          <w:u w:val="single"/>
        </w:rPr>
        <w:t xml:space="preserve"> and Congress has not appropriated funds to complete the Yucca Mountain permit review since 2010</w:t>
      </w:r>
      <w:r w:rsidRPr="00D2214B">
        <w:t>, despite the Trump administration’s request for funds to do so</w:t>
      </w:r>
      <w:r w:rsidRPr="00A9087F">
        <w:rPr>
          <w:u w:val="single"/>
        </w:rPr>
        <w:t xml:space="preserve">. The fault ultimately lies with Congress. Its failure </w:t>
      </w:r>
      <w:r w:rsidRPr="00F617B5">
        <w:t xml:space="preserve">to direct a permit review or establish new policy only </w:t>
      </w:r>
      <w:r w:rsidRPr="00A9087F">
        <w:rPr>
          <w:u w:val="single"/>
        </w:rPr>
        <w:t>delays nuclear waste collection by the Energy Department. Congressional feet-dragging on Yucca Mountain has also brought heavy costs, and will continue to do so</w:t>
      </w:r>
      <w:r w:rsidRPr="00D2214B">
        <w:t>.</w:t>
      </w:r>
    </w:p>
    <w:p w14:paraId="5A475BA9" w14:textId="7DD4AF2D" w:rsidR="00F9090B" w:rsidRDefault="00F9090B" w:rsidP="00F9090B">
      <w:pPr>
        <w:pStyle w:val="Contention1"/>
      </w:pPr>
    </w:p>
    <w:p w14:paraId="5453F7AB" w14:textId="320EEE9B" w:rsidR="00474702" w:rsidRDefault="00A550E7" w:rsidP="00F9090B">
      <w:pPr>
        <w:pStyle w:val="Contention1"/>
        <w:rPr>
          <w:lang w:eastAsia="en-US"/>
        </w:rPr>
      </w:pPr>
      <w:bookmarkStart w:id="18" w:name="_Toc16432499"/>
      <w:r>
        <w:t xml:space="preserve">FACT </w:t>
      </w:r>
      <w:r w:rsidR="00F9090B">
        <w:t>3</w:t>
      </w:r>
      <w:r w:rsidR="00474702">
        <w:t>.</w:t>
      </w:r>
      <w:r w:rsidR="00194FDD">
        <w:t xml:space="preserve"> </w:t>
      </w:r>
      <w:r w:rsidR="00474702">
        <w:t xml:space="preserve">Nuclear </w:t>
      </w:r>
      <w:r w:rsidR="00C540A5">
        <w:t>energy d</w:t>
      </w:r>
      <w:r w:rsidR="00F9090B">
        <w:t>eclining</w:t>
      </w:r>
      <w:bookmarkEnd w:id="18"/>
    </w:p>
    <w:p w14:paraId="029FA62C" w14:textId="77777777" w:rsidR="00A550E7" w:rsidRDefault="00A550E7" w:rsidP="00474702">
      <w:pPr>
        <w:pStyle w:val="Contention1"/>
      </w:pPr>
    </w:p>
    <w:p w14:paraId="63F9290D" w14:textId="6400E366" w:rsidR="00474702" w:rsidRDefault="00474702" w:rsidP="00474702">
      <w:pPr>
        <w:pStyle w:val="Contention2"/>
      </w:pPr>
      <w:bookmarkStart w:id="19" w:name="_Toc16432500"/>
      <w:r>
        <w:t>Nuclear energy peaked in the US in 2018 and is now declining</w:t>
      </w:r>
      <w:bookmarkEnd w:id="19"/>
    </w:p>
    <w:p w14:paraId="503D1760" w14:textId="752FFB31" w:rsidR="00474702" w:rsidRPr="00474702" w:rsidRDefault="00474702" w:rsidP="00474702">
      <w:pPr>
        <w:pStyle w:val="Citation3"/>
      </w:pPr>
      <w:bookmarkStart w:id="20" w:name="_Toc16432431"/>
      <w:r w:rsidRPr="00474702">
        <w:rPr>
          <w:u w:val="single"/>
        </w:rPr>
        <w:t>Sen. John Barrasso 2019</w:t>
      </w:r>
      <w:r w:rsidRPr="00474702">
        <w:t xml:space="preserve"> (US senator from Wyoming)</w:t>
      </w:r>
      <w:r w:rsidR="00194FDD">
        <w:t xml:space="preserve"> </w:t>
      </w:r>
      <w:r w:rsidRPr="00474702">
        <w:t>2 Apr 2019 “</w:t>
      </w:r>
      <w:r w:rsidRPr="00194FDD">
        <w:rPr>
          <w:u w:color="7F7F7F"/>
        </w:rPr>
        <w:t>Barrasso: Nuclear Energy is the Most Reliable Carbon-Free Energy Source</w:t>
      </w:r>
      <w:r w:rsidRPr="00474702">
        <w:t xml:space="preserve">” </w:t>
      </w:r>
      <w:hyperlink r:id="rId11" w:history="1">
        <w:r w:rsidR="00194FDD" w:rsidRPr="000C0932">
          <w:rPr>
            <w:rStyle w:val="Hyperlink"/>
          </w:rPr>
          <w:t>https://www.epw.senate.gov/public/index.cfm/2019/4/barrasso-nuclear-energy-is-the-most-reliable-carbon-free-energy-source</w:t>
        </w:r>
      </w:hyperlink>
      <w:bookmarkEnd w:id="20"/>
      <w:r w:rsidR="00194FDD">
        <w:rPr>
          <w:u w:color="7F7F7F"/>
        </w:rPr>
        <w:t xml:space="preserve"> </w:t>
      </w:r>
      <w:r w:rsidR="00194FDD">
        <w:rPr>
          <w:rStyle w:val="Hyperlink"/>
          <w:color w:val="auto"/>
          <w:u w:val="none"/>
        </w:rPr>
        <w:t xml:space="preserve"> </w:t>
      </w:r>
    </w:p>
    <w:p w14:paraId="1B4024F7" w14:textId="7AADC93A" w:rsidR="00474702" w:rsidRPr="00474702" w:rsidRDefault="00474702" w:rsidP="00474702">
      <w:pPr>
        <w:pStyle w:val="Evidence"/>
      </w:pPr>
      <w:r w:rsidRPr="00474702">
        <w:t>In 2018, nuclear energy generated a record-breaking amount of electricity in the United States.</w:t>
      </w:r>
      <w:r>
        <w:t xml:space="preserve"> </w:t>
      </w:r>
      <w:r w:rsidRPr="00474702">
        <w:t>Regrettably, last year’s record will not be broken again unless we take dramatic action.</w:t>
      </w:r>
      <w:r>
        <w:t xml:space="preserve"> </w:t>
      </w:r>
      <w:r w:rsidRPr="00474702">
        <w:t>Two nuclear power plants will close this year.</w:t>
      </w:r>
      <w:r w:rsidR="00194FDD">
        <w:t xml:space="preserve"> </w:t>
      </w:r>
      <w:r w:rsidRPr="00474702">
        <w:t>An additional eight reactors are expected to close between 2020 and 2022.</w:t>
      </w:r>
      <w:r w:rsidR="00194FDD">
        <w:t xml:space="preserve"> </w:t>
      </w:r>
      <w:r w:rsidRPr="00474702">
        <w:t>We need to work to reverse this trend</w:t>
      </w:r>
      <w:r>
        <w:t>.</w:t>
      </w:r>
    </w:p>
    <w:p w14:paraId="78F17F46" w14:textId="77777777" w:rsidR="00474702" w:rsidRDefault="00474702" w:rsidP="00474702">
      <w:pPr>
        <w:pStyle w:val="Contention1"/>
      </w:pPr>
    </w:p>
    <w:p w14:paraId="302C5BEF" w14:textId="504AFB61" w:rsidR="00F54429" w:rsidRDefault="00DC1CE3" w:rsidP="00782BA6">
      <w:pPr>
        <w:pStyle w:val="Contention1"/>
      </w:pPr>
      <w:bookmarkStart w:id="21" w:name="_Toc11147192"/>
      <w:bookmarkStart w:id="22" w:name="_Toc16432501"/>
      <w:r w:rsidRPr="00057868">
        <w:t xml:space="preserve">OBSERVATION 3. </w:t>
      </w:r>
      <w:r w:rsidR="00782BA6">
        <w:t>The</w:t>
      </w:r>
      <w:r w:rsidR="00F54429">
        <w:t xml:space="preserve"> PLAN</w:t>
      </w:r>
      <w:bookmarkEnd w:id="21"/>
      <w:r w:rsidR="00FC3A70">
        <w:t>, implemented by Congress and the President</w:t>
      </w:r>
      <w:r w:rsidR="00202BC9">
        <w:t>.</w:t>
      </w:r>
      <w:bookmarkEnd w:id="22"/>
    </w:p>
    <w:p w14:paraId="01B1CD38" w14:textId="39D69A74" w:rsidR="00F9090B" w:rsidRDefault="00F54429" w:rsidP="004203F4">
      <w:pPr>
        <w:pStyle w:val="Case"/>
      </w:pPr>
      <w:r>
        <w:t xml:space="preserve">Congress </w:t>
      </w:r>
      <w:r w:rsidR="00F9090B">
        <w:t xml:space="preserve">amends the </w:t>
      </w:r>
      <w:r w:rsidR="00635287">
        <w:t>Atomic Energy Act to remove restrictions on</w:t>
      </w:r>
      <w:r w:rsidR="00F9090B">
        <w:t xml:space="preserve"> foreign investment </w:t>
      </w:r>
      <w:r w:rsidR="00635287">
        <w:t>in</w:t>
      </w:r>
      <w:r w:rsidR="00F9090B">
        <w:t xml:space="preserve"> US nuclear energy facilities</w:t>
      </w:r>
    </w:p>
    <w:p w14:paraId="4CD0007B" w14:textId="77777777" w:rsidR="00961CC2" w:rsidRDefault="00F9090B" w:rsidP="00961CC2">
      <w:pPr>
        <w:pStyle w:val="Case"/>
      </w:pPr>
      <w:r>
        <w:t xml:space="preserve">Congress passes </w:t>
      </w:r>
      <w:r w:rsidR="00702B37">
        <w:t xml:space="preserve">S.903, The </w:t>
      </w:r>
      <w:r>
        <w:t>Nuclear Energy Leadership Act</w:t>
      </w:r>
      <w:r w:rsidR="00702B37">
        <w:t>.</w:t>
      </w:r>
    </w:p>
    <w:p w14:paraId="585C0EEC" w14:textId="56C0F979" w:rsidR="00961CC2" w:rsidRPr="00961CC2" w:rsidRDefault="00961CC2" w:rsidP="00961CC2">
      <w:pPr>
        <w:pStyle w:val="Case"/>
      </w:pPr>
      <w:r>
        <w:t xml:space="preserve"> Congress </w:t>
      </w:r>
      <w:r w:rsidR="00DA320C">
        <w:t xml:space="preserve">passes any necessary authorizations and </w:t>
      </w:r>
      <w:r>
        <w:t>restores funding for the Yucca Mountain nuclear waste facility at the same levels, adjusted for inflation, as were provided before it was canceled in 2010.</w:t>
      </w:r>
    </w:p>
    <w:p w14:paraId="782D324F" w14:textId="408C7362" w:rsidR="00961CC2" w:rsidRDefault="00961CC2" w:rsidP="00961CC2">
      <w:pPr>
        <w:pStyle w:val="Case"/>
        <w:numPr>
          <w:ilvl w:val="0"/>
          <w:numId w:val="0"/>
        </w:numPr>
        <w:ind w:left="288"/>
      </w:pPr>
      <w:r>
        <w:t>4.</w:t>
      </w:r>
      <w:r w:rsidR="00194FDD">
        <w:t xml:space="preserve"> </w:t>
      </w:r>
      <w:r w:rsidR="00F673DB">
        <w:t xml:space="preserve">Plan takes effect </w:t>
      </w:r>
      <w:r>
        <w:t>10</w:t>
      </w:r>
      <w:r w:rsidR="00F673DB">
        <w:t xml:space="preserve"> days after an Affirmative ballot.</w:t>
      </w:r>
    </w:p>
    <w:p w14:paraId="6FBBCD9F" w14:textId="343DB7DF" w:rsidR="00961CC2" w:rsidRPr="00961CC2" w:rsidRDefault="00961CC2" w:rsidP="00961CC2">
      <w:pPr>
        <w:pStyle w:val="Case"/>
        <w:numPr>
          <w:ilvl w:val="0"/>
          <w:numId w:val="0"/>
        </w:numPr>
        <w:ind w:left="288"/>
      </w:pPr>
      <w:r>
        <w:t>5.</w:t>
      </w:r>
      <w:r w:rsidR="00194FDD">
        <w:t xml:space="preserve"> </w:t>
      </w:r>
      <w:r>
        <w:t>Enforce</w:t>
      </w:r>
      <w:r w:rsidR="00005899">
        <w:t>ment through existing agencies.</w:t>
      </w:r>
      <w:r w:rsidR="00194FDD">
        <w:t xml:space="preserve"> </w:t>
      </w:r>
      <w:r w:rsidR="00005899">
        <w:t>Fraud or abuse punished the same as for similar crimes under existing law</w:t>
      </w:r>
      <w:r>
        <w:t>.</w:t>
      </w:r>
    </w:p>
    <w:p w14:paraId="307A2CDD" w14:textId="47AB9EBF" w:rsidR="00961CC2" w:rsidRDefault="00961CC2" w:rsidP="00961CC2">
      <w:pPr>
        <w:pStyle w:val="Case"/>
        <w:numPr>
          <w:ilvl w:val="0"/>
          <w:numId w:val="0"/>
        </w:numPr>
        <w:ind w:left="288"/>
      </w:pPr>
      <w:r>
        <w:t>6.</w:t>
      </w:r>
      <w:r w:rsidR="00194FDD">
        <w:t xml:space="preserve"> </w:t>
      </w:r>
      <w:r>
        <w:t>Funding through the existing</w:t>
      </w:r>
      <w:r w:rsidR="00565E31">
        <w:t xml:space="preserve"> nuclear waste trust fund</w:t>
      </w:r>
      <w:r w:rsidR="00F949B2">
        <w:t>, the existing budget of the US Dept. of Energy and general federal revenues.</w:t>
      </w:r>
    </w:p>
    <w:p w14:paraId="6706EA06" w14:textId="7E982DAF" w:rsidR="00F54429" w:rsidRDefault="00961CC2" w:rsidP="00961CC2">
      <w:pPr>
        <w:pStyle w:val="Case"/>
        <w:numPr>
          <w:ilvl w:val="0"/>
          <w:numId w:val="0"/>
        </w:numPr>
        <w:ind w:left="288"/>
      </w:pPr>
      <w:r>
        <w:t>7.</w:t>
      </w:r>
      <w:r w:rsidR="00194FDD">
        <w:t xml:space="preserve"> </w:t>
      </w:r>
      <w:r w:rsidR="00F54429">
        <w:t>Affirmative speeches may clarify.</w:t>
      </w:r>
    </w:p>
    <w:p w14:paraId="0E3134E2" w14:textId="77777777" w:rsidR="00D3764A" w:rsidRDefault="00D3764A" w:rsidP="00F54429">
      <w:pPr>
        <w:pStyle w:val="Contention1"/>
      </w:pPr>
    </w:p>
    <w:p w14:paraId="723D48AD" w14:textId="7070FB80" w:rsidR="00F617B5" w:rsidRDefault="00F617B5" w:rsidP="00BA10A0">
      <w:pPr>
        <w:pStyle w:val="Contention1"/>
      </w:pPr>
      <w:bookmarkStart w:id="23" w:name="_Toc16432502"/>
      <w:r>
        <w:t>OBSERVATION 4.</w:t>
      </w:r>
      <w:r w:rsidR="00194FDD">
        <w:t xml:space="preserve"> </w:t>
      </w:r>
      <w:r>
        <w:t>SOLVENCY.</w:t>
      </w:r>
      <w:r w:rsidR="00194FDD">
        <w:t xml:space="preserve"> </w:t>
      </w:r>
      <w:r>
        <w:t>The plan increases US nuclear energy in 2 ways</w:t>
      </w:r>
      <w:bookmarkEnd w:id="23"/>
    </w:p>
    <w:p w14:paraId="47C8307B" w14:textId="3CB71BC8" w:rsidR="00F617B5" w:rsidRDefault="00F617B5" w:rsidP="00BA10A0">
      <w:pPr>
        <w:pStyle w:val="Contention1"/>
      </w:pPr>
    </w:p>
    <w:p w14:paraId="57B19A60" w14:textId="6A6ED33B" w:rsidR="00F617B5" w:rsidRDefault="00782BA6" w:rsidP="00782BA6">
      <w:pPr>
        <w:pStyle w:val="Contention2"/>
        <w:ind w:left="0"/>
      </w:pPr>
      <w:bookmarkStart w:id="24" w:name="_Toc16432503"/>
      <w:r>
        <w:t>SOLUTION 1.</w:t>
      </w:r>
      <w:r w:rsidR="00194FDD">
        <w:t xml:space="preserve"> </w:t>
      </w:r>
      <w:r>
        <w:t>Foreign investment</w:t>
      </w:r>
      <w:r w:rsidR="00C540A5">
        <w:t>.</w:t>
      </w:r>
      <w:r w:rsidR="00194FDD">
        <w:t xml:space="preserve"> </w:t>
      </w:r>
      <w:r w:rsidR="00C540A5">
        <w:t>Foreign investment is key to growing the US nuclear industry</w:t>
      </w:r>
      <w:bookmarkEnd w:id="24"/>
    </w:p>
    <w:p w14:paraId="1BA3079E" w14:textId="77777777" w:rsidR="00505A62" w:rsidRPr="004366AA" w:rsidRDefault="00505A62" w:rsidP="00505A62">
      <w:pPr>
        <w:pStyle w:val="Citation3"/>
      </w:pPr>
      <w:bookmarkStart w:id="25" w:name="_Toc16432432"/>
      <w:r w:rsidRPr="004366AA">
        <w:rPr>
          <w:u w:val="single"/>
        </w:rPr>
        <w:t>Sachin Desai and Kathleen Schroeder 2016</w:t>
      </w:r>
      <w:r>
        <w:t>. (D</w:t>
      </w:r>
      <w:r w:rsidRPr="004366AA">
        <w:t xml:space="preserve">esai - law clerk for the Atomic Safety &amp; Licensing Board Panel at the U.S. Nuclear Regulatory Commission. Schroeder - attorney with the Department of Energy General Counsel’s Office for Civilian Nuclear Programs) ENERGY LAW JOURNAL, May 2016 </w:t>
      </w:r>
      <w:hyperlink r:id="rId12" w:history="1">
        <w:r>
          <w:rPr>
            <w:rStyle w:val="Hyperlink"/>
          </w:rPr>
          <w:t>https://www.eba-net.org/assets/1/6/21-85-134-Desai_FINAL.pdf</w:t>
        </w:r>
        <w:bookmarkEnd w:id="25"/>
      </w:hyperlink>
    </w:p>
    <w:p w14:paraId="7B73A3D2" w14:textId="405113CC" w:rsidR="00217BE1" w:rsidRPr="00505A62" w:rsidRDefault="00217BE1" w:rsidP="00505A62">
      <w:pPr>
        <w:pStyle w:val="Evidence"/>
      </w:pPr>
      <w:r w:rsidRPr="00505A62">
        <w:t xml:space="preserve">However, </w:t>
      </w:r>
      <w:r w:rsidRPr="00505A62">
        <w:rPr>
          <w:u w:val="single"/>
        </w:rPr>
        <w:t>if current trends continue, U.S. utilities will need to work with foreign vendors and accept foreign capital to construct new plants. In addition, intangible assets such as expertise and experience with new reactor designs will increasingly have to be im</w:t>
      </w:r>
      <w:r w:rsidR="00505A62" w:rsidRPr="00505A62">
        <w:rPr>
          <w:u w:val="single"/>
        </w:rPr>
        <w:t>ported</w:t>
      </w:r>
      <w:r w:rsidR="00505A62" w:rsidRPr="00505A62">
        <w:t>.</w:t>
      </w:r>
      <w:r w:rsidR="00194FDD">
        <w:t xml:space="preserve"> </w:t>
      </w:r>
      <w:r w:rsidRPr="00505A62">
        <w:t>This means that foreign ownership and control of the U.S. nuclear</w:t>
      </w:r>
      <w:r w:rsidR="00505A62" w:rsidRPr="00505A62">
        <w:t xml:space="preserve"> fleet will increase by necessity. This may not be something to fear, however. As discussed above, the foreign companies investing the U.S. nuclear industry will not be gaining, but instead providing the know-how and technology; indeed, </w:t>
      </w:r>
      <w:r w:rsidR="00505A62" w:rsidRPr="00505A62">
        <w:rPr>
          <w:u w:val="single"/>
        </w:rPr>
        <w:t>based on current trends, foreign involvement may become more of a necessity than a preference if we are to maintain the modernity of the U.S. nuclear industry</w:t>
      </w:r>
      <w:r w:rsidR="00505A62" w:rsidRPr="00505A62">
        <w:t>.</w:t>
      </w:r>
    </w:p>
    <w:p w14:paraId="571F95E9" w14:textId="500E8065" w:rsidR="00EF5FEA" w:rsidRDefault="00505A62" w:rsidP="00782BA6">
      <w:pPr>
        <w:pStyle w:val="Contention2"/>
        <w:ind w:left="0"/>
      </w:pPr>
      <w:r>
        <w:br/>
      </w:r>
      <w:bookmarkStart w:id="26" w:name="_Toc16432504"/>
      <w:r w:rsidR="00EF5FEA">
        <w:t>SOLUTION 2.</w:t>
      </w:r>
      <w:r w:rsidR="00194FDD">
        <w:t xml:space="preserve"> </w:t>
      </w:r>
      <w:r w:rsidR="00EF5FEA">
        <w:t>NELA.</w:t>
      </w:r>
      <w:r w:rsidR="00194FDD">
        <w:t xml:space="preserve"> </w:t>
      </w:r>
      <w:r w:rsidR="00EF5FEA">
        <w:t xml:space="preserve">The </w:t>
      </w:r>
      <w:r>
        <w:t>Nuclear</w:t>
      </w:r>
      <w:r w:rsidR="00EF5FEA">
        <w:t xml:space="preserve"> Energy Leadership Act </w:t>
      </w:r>
      <w:r w:rsidR="00C540A5">
        <w:t>promotes the growth of US nuclear energy</w:t>
      </w:r>
      <w:bookmarkEnd w:id="26"/>
      <w:r w:rsidR="00C540A5">
        <w:t xml:space="preserve"> </w:t>
      </w:r>
    </w:p>
    <w:p w14:paraId="3949400E" w14:textId="1CA02D86" w:rsidR="00EF5FEA" w:rsidRPr="00EF5FEA" w:rsidRDefault="00EF5FEA" w:rsidP="00EF5FEA">
      <w:pPr>
        <w:pStyle w:val="Citation3"/>
      </w:pPr>
      <w:bookmarkStart w:id="27" w:name="_Toc16432433"/>
      <w:r w:rsidRPr="00EF5FEA">
        <w:rPr>
          <w:u w:val="single"/>
        </w:rPr>
        <w:t>Senate Committee on Energy &amp; Natural Resources 2019.</w:t>
      </w:r>
      <w:r w:rsidR="00194FDD">
        <w:t xml:space="preserve"> </w:t>
      </w:r>
      <w:r>
        <w:t>“</w:t>
      </w:r>
      <w:hyperlink r:id="rId13" w:history="1">
        <w:r w:rsidRPr="00EF5FEA">
          <w:rPr>
            <w:rStyle w:val="Hyperlink"/>
            <w:color w:val="auto"/>
            <w:u w:val="none"/>
          </w:rPr>
          <w:t>Murkowski, Booker, and 13 Colleagues Reintroduce the Nuclear Energy Leadership Act</w:t>
        </w:r>
      </w:hyperlink>
      <w:r>
        <w:t xml:space="preserve">” 27 Mar 2019 </w:t>
      </w:r>
      <w:hyperlink r:id="rId14" w:history="1">
        <w:r>
          <w:rPr>
            <w:rStyle w:val="Hyperlink"/>
          </w:rPr>
          <w:t>https://www.energy.senate.gov/public/index.cfm/republican-news?ID=1E0EC688-A6CB-4EAB-803B-5C37152CB5EE</w:t>
        </w:r>
        <w:bookmarkEnd w:id="27"/>
      </w:hyperlink>
    </w:p>
    <w:p w14:paraId="6C153C84" w14:textId="77777777" w:rsidR="00EF5FEA" w:rsidRPr="00EF5FEA" w:rsidRDefault="00EF5FEA" w:rsidP="00EF5FEA">
      <w:pPr>
        <w:pStyle w:val="Evidence"/>
        <w:rPr>
          <w:u w:val="single"/>
        </w:rPr>
      </w:pPr>
      <w:r>
        <w:t xml:space="preserve">Although the United States invented and commercialized nuclear power, our leadership has slipped, creating the need for new policies that encourage opportunities for the industry to design and deploy advanced reactor concepts. </w:t>
      </w:r>
      <w:r w:rsidRPr="00EF5FEA">
        <w:rPr>
          <w:u w:val="single"/>
        </w:rPr>
        <w:t>NELA will help facilitate the path to market for advanced reactors by allowing the federal government to be an early adopter of commercialized technologies; providing for needed scientific research facilities; demonstrating advanced reactor concepts; breaking down fuel availability barriers when the market cannot; and training the next generation of nuclear scientists.</w:t>
      </w:r>
    </w:p>
    <w:p w14:paraId="05BF7AE9" w14:textId="77777777" w:rsidR="00EF5FEA" w:rsidRPr="00EF5FEA" w:rsidRDefault="00EF5FEA" w:rsidP="00EF5FEA">
      <w:pPr>
        <w:pStyle w:val="Evidence"/>
        <w:rPr>
          <w:u w:val="single"/>
        </w:rPr>
      </w:pPr>
      <w:r w:rsidRPr="00EF5FEA">
        <w:rPr>
          <w:u w:val="single"/>
        </w:rPr>
        <w:t>This bill contains several sections, including:</w:t>
      </w:r>
    </w:p>
    <w:p w14:paraId="1DDADFF0" w14:textId="77777777" w:rsidR="00EF5FEA" w:rsidRPr="00EF5FEA" w:rsidRDefault="00EF5FEA" w:rsidP="00EF5FEA">
      <w:pPr>
        <w:pStyle w:val="Evidence"/>
        <w:rPr>
          <w:u w:val="single"/>
        </w:rPr>
      </w:pPr>
      <w:r w:rsidRPr="00EF5FEA">
        <w:rPr>
          <w:u w:val="single"/>
        </w:rPr>
        <w:t>Authorization of Long-Term Power Purchase Agreements;</w:t>
      </w:r>
    </w:p>
    <w:p w14:paraId="70CDC2DE" w14:textId="77777777" w:rsidR="00EF5FEA" w:rsidRPr="00EF5FEA" w:rsidRDefault="00EF5FEA" w:rsidP="00EF5FEA">
      <w:pPr>
        <w:pStyle w:val="Evidence"/>
        <w:rPr>
          <w:u w:val="single"/>
        </w:rPr>
      </w:pPr>
      <w:r w:rsidRPr="00EF5FEA">
        <w:rPr>
          <w:u w:val="single"/>
        </w:rPr>
        <w:t>Long-Term Nuclear Power Purchase Agreement Pilot Program;</w:t>
      </w:r>
    </w:p>
    <w:p w14:paraId="20B99FD5" w14:textId="77777777" w:rsidR="00EF5FEA" w:rsidRPr="00EF5FEA" w:rsidRDefault="00EF5FEA" w:rsidP="00EF5FEA">
      <w:pPr>
        <w:pStyle w:val="Evidence"/>
        <w:rPr>
          <w:u w:val="single"/>
        </w:rPr>
      </w:pPr>
      <w:r w:rsidRPr="00EF5FEA">
        <w:rPr>
          <w:u w:val="single"/>
        </w:rPr>
        <w:t>Advanced Nuclear Reactor Research and Development Goals;</w:t>
      </w:r>
    </w:p>
    <w:p w14:paraId="0C35787D" w14:textId="77777777" w:rsidR="00EF5FEA" w:rsidRPr="00EF5FEA" w:rsidRDefault="00EF5FEA" w:rsidP="00EF5FEA">
      <w:pPr>
        <w:pStyle w:val="Evidence"/>
        <w:rPr>
          <w:u w:val="single"/>
        </w:rPr>
      </w:pPr>
      <w:r w:rsidRPr="00EF5FEA">
        <w:rPr>
          <w:u w:val="single"/>
        </w:rPr>
        <w:t>Nuclear Energy Strategic Plan;</w:t>
      </w:r>
    </w:p>
    <w:p w14:paraId="7A5BF92C" w14:textId="77777777" w:rsidR="00EF5FEA" w:rsidRPr="00EF5FEA" w:rsidRDefault="00EF5FEA" w:rsidP="00EF5FEA">
      <w:pPr>
        <w:pStyle w:val="Evidence"/>
        <w:rPr>
          <w:u w:val="single"/>
        </w:rPr>
      </w:pPr>
      <w:r w:rsidRPr="00EF5FEA">
        <w:rPr>
          <w:u w:val="single"/>
        </w:rPr>
        <w:t>Versatile, Reactor-Based Fast Neutron Source;</w:t>
      </w:r>
    </w:p>
    <w:p w14:paraId="3572FBCE" w14:textId="77777777" w:rsidR="00EF5FEA" w:rsidRPr="00EF5FEA" w:rsidRDefault="00EF5FEA" w:rsidP="00EF5FEA">
      <w:pPr>
        <w:pStyle w:val="Evidence"/>
        <w:rPr>
          <w:u w:val="single"/>
        </w:rPr>
      </w:pPr>
      <w:r w:rsidRPr="00EF5FEA">
        <w:rPr>
          <w:u w:val="single"/>
        </w:rPr>
        <w:t>Advanced Nuclear Fuel Security Programs; and a</w:t>
      </w:r>
    </w:p>
    <w:p w14:paraId="1732DA31" w14:textId="77777777" w:rsidR="00EF5FEA" w:rsidRDefault="00EF5FEA" w:rsidP="00EF5FEA">
      <w:pPr>
        <w:pStyle w:val="Evidence"/>
      </w:pPr>
      <w:r w:rsidRPr="00EF5FEA">
        <w:rPr>
          <w:u w:val="single"/>
        </w:rPr>
        <w:t>University Nuclear Leadership Program</w:t>
      </w:r>
      <w:r>
        <w:t>.</w:t>
      </w:r>
    </w:p>
    <w:p w14:paraId="7D6506F5" w14:textId="77777777" w:rsidR="00EF5FEA" w:rsidRDefault="00EF5FEA" w:rsidP="00782BA6">
      <w:pPr>
        <w:pStyle w:val="Contention2"/>
        <w:ind w:left="0"/>
      </w:pPr>
    </w:p>
    <w:p w14:paraId="615941D4" w14:textId="66564040" w:rsidR="00F617B5" w:rsidRDefault="00202BC9" w:rsidP="00BA10A0">
      <w:pPr>
        <w:pStyle w:val="Contention1"/>
      </w:pPr>
      <w:bookmarkStart w:id="28" w:name="_Toc16432505"/>
      <w:r w:rsidRPr="00BA10A0">
        <w:t>OBS</w:t>
      </w:r>
      <w:r w:rsidR="00F617B5">
        <w:t>ERVATION 5</w:t>
      </w:r>
      <w:r w:rsidRPr="00BA10A0">
        <w:t xml:space="preserve">. The </w:t>
      </w:r>
      <w:r w:rsidR="00DC1CE3" w:rsidRPr="00BA10A0">
        <w:t>ADVANTAGES.</w:t>
      </w:r>
      <w:bookmarkEnd w:id="28"/>
    </w:p>
    <w:p w14:paraId="15EBCB9E" w14:textId="40BAC60A" w:rsidR="00C9158D" w:rsidRDefault="00C9158D" w:rsidP="00BA10A0">
      <w:pPr>
        <w:pStyle w:val="Contention1"/>
      </w:pPr>
    </w:p>
    <w:p w14:paraId="584C472C" w14:textId="6C3E0222" w:rsidR="00C9158D" w:rsidRDefault="00C9158D" w:rsidP="00BA10A0">
      <w:pPr>
        <w:pStyle w:val="Contention1"/>
      </w:pPr>
      <w:bookmarkStart w:id="29" w:name="_Toc16432506"/>
      <w:r>
        <w:t>ADVANTAGE 1.</w:t>
      </w:r>
      <w:r w:rsidR="00194FDD">
        <w:t xml:space="preserve"> </w:t>
      </w:r>
      <w:r>
        <w:t>Reduced pollution</w:t>
      </w:r>
      <w:bookmarkEnd w:id="29"/>
    </w:p>
    <w:p w14:paraId="3FC8B906" w14:textId="3D5D0E62" w:rsidR="00C9158D" w:rsidRDefault="00C9158D" w:rsidP="00BA10A0">
      <w:pPr>
        <w:pStyle w:val="Contention1"/>
      </w:pPr>
    </w:p>
    <w:p w14:paraId="35FD8A9D" w14:textId="0A696E4D" w:rsidR="00C9158D" w:rsidRDefault="00C9158D" w:rsidP="00C9158D">
      <w:pPr>
        <w:pStyle w:val="Contention2"/>
      </w:pPr>
      <w:bookmarkStart w:id="30" w:name="_Toc16432507"/>
      <w:r>
        <w:t>A.</w:t>
      </w:r>
      <w:r w:rsidR="00194FDD">
        <w:t xml:space="preserve"> </w:t>
      </w:r>
      <w:r>
        <w:t>The Link:</w:t>
      </w:r>
      <w:r w:rsidR="00194FDD">
        <w:t xml:space="preserve"> </w:t>
      </w:r>
      <w:r w:rsidR="00E40092">
        <w:t>Nuclear energy prevents millions of tons of emissions, and billions of dollars in costs</w:t>
      </w:r>
      <w:bookmarkEnd w:id="30"/>
    </w:p>
    <w:p w14:paraId="09969789" w14:textId="6B6DC938" w:rsidR="00E40092" w:rsidRDefault="00E40092" w:rsidP="00E40092">
      <w:pPr>
        <w:pStyle w:val="Citation3"/>
      </w:pPr>
      <w:bookmarkStart w:id="31" w:name="_Toc16432434"/>
      <w:r w:rsidRPr="00A00AB5">
        <w:rPr>
          <w:u w:val="single"/>
        </w:rPr>
        <w:t>Nuclear Energy Institute 2019.</w:t>
      </w:r>
      <w:r w:rsidR="00194FDD">
        <w:t xml:space="preserve"> </w:t>
      </w:r>
      <w:r>
        <w:t>(</w:t>
      </w:r>
      <w:r w:rsidR="00A00AB5">
        <w:t>nuclear energy industry association</w:t>
      </w:r>
      <w:r>
        <w:t>) “Climate – Nuclear energy provides more than 55 percent of America’s carbon-free electricity”</w:t>
      </w:r>
      <w:r w:rsidR="00A00AB5">
        <w:t xml:space="preserve"> (ethical disclosure: article is undated but has to be 2019 based on dates in its internal references)</w:t>
      </w:r>
      <w:r>
        <w:t xml:space="preserve"> </w:t>
      </w:r>
      <w:hyperlink r:id="rId15" w:history="1">
        <w:r>
          <w:rPr>
            <w:rStyle w:val="Hyperlink"/>
          </w:rPr>
          <w:t>https://www.nei.org/advantages/climate</w:t>
        </w:r>
        <w:bookmarkEnd w:id="31"/>
      </w:hyperlink>
    </w:p>
    <w:p w14:paraId="74EFA887" w14:textId="6028DE8F" w:rsidR="00E40092" w:rsidRPr="00E40092" w:rsidRDefault="00E40092" w:rsidP="00E40092">
      <w:pPr>
        <w:pStyle w:val="Evidence"/>
      </w:pPr>
      <w:r w:rsidRPr="00E40092">
        <w:t>Nuclear energy provides more than 96 percent of New Jersey’s clean energy. If New Jersey were to lose its nuclear energy, its clean energy shortfall would be equal to the power used by 2.2 million homes—more than 56 percent of the homes in the state</w:t>
      </w:r>
      <w:r w:rsidRPr="00A00AB5">
        <w:rPr>
          <w:u w:val="single"/>
        </w:rPr>
        <w:t>. In 2018, Pennsylvania’s nuclear power plants prevented more than 57 million metric tons of carbon emissions which is the equivalent of taking 12 million cars off the road. The saved social cost of carbon is more than $2.6 billion annually, according to the federal government’s evaluation</w:t>
      </w:r>
      <w:r w:rsidRPr="00E40092">
        <w:t>.</w:t>
      </w:r>
    </w:p>
    <w:p w14:paraId="3EF38D09" w14:textId="77777777" w:rsidR="00E40092" w:rsidRDefault="00E40092" w:rsidP="00C9158D">
      <w:pPr>
        <w:pStyle w:val="Contention2"/>
      </w:pPr>
    </w:p>
    <w:p w14:paraId="1319518B" w14:textId="27E6EC9F" w:rsidR="00C9158D" w:rsidRDefault="00C9158D" w:rsidP="00C9158D">
      <w:pPr>
        <w:pStyle w:val="Contention2"/>
      </w:pPr>
    </w:p>
    <w:p w14:paraId="404EDA07" w14:textId="5ACC2F3A" w:rsidR="00C9158D" w:rsidRDefault="00C9158D" w:rsidP="00C9158D">
      <w:pPr>
        <w:pStyle w:val="Contention2"/>
      </w:pPr>
      <w:bookmarkStart w:id="32" w:name="_Toc16432508"/>
      <w:r>
        <w:t>B.</w:t>
      </w:r>
      <w:r w:rsidR="00194FDD">
        <w:t xml:space="preserve"> </w:t>
      </w:r>
      <w:r>
        <w:t>The Impact:</w:t>
      </w:r>
      <w:r w:rsidR="00194FDD">
        <w:t xml:space="preserve"> </w:t>
      </w:r>
      <w:r w:rsidR="00D55050">
        <w:t>E</w:t>
      </w:r>
      <w:r w:rsidRPr="00057868">
        <w:t xml:space="preserve">missions </w:t>
      </w:r>
      <w:r>
        <w:t>cause</w:t>
      </w:r>
      <w:r w:rsidRPr="00057868">
        <w:t xml:space="preserve"> </w:t>
      </w:r>
      <w:r>
        <w:t xml:space="preserve">human health risks, property damage and </w:t>
      </w:r>
      <w:r w:rsidRPr="00057868">
        <w:t>environmental hazards</w:t>
      </w:r>
      <w:bookmarkEnd w:id="32"/>
    </w:p>
    <w:p w14:paraId="2C0F1F47" w14:textId="22327D34" w:rsidR="00C9158D" w:rsidRDefault="00C9158D" w:rsidP="00C9158D">
      <w:pPr>
        <w:pStyle w:val="Citation3"/>
      </w:pPr>
      <w:bookmarkStart w:id="33" w:name="_Toc13824178"/>
      <w:bookmarkStart w:id="34" w:name="_Toc16432435"/>
      <w:r w:rsidRPr="009971BD">
        <w:rPr>
          <w:u w:val="single"/>
        </w:rPr>
        <w:t>The Urban-Brookings Tax Policy Center</w:t>
      </w:r>
      <w:r>
        <w:rPr>
          <w:u w:val="single"/>
        </w:rPr>
        <w:t xml:space="preserve"> 2018</w:t>
      </w:r>
      <w:r w:rsidRPr="009971BD">
        <w:rPr>
          <w:u w:val="single"/>
        </w:rPr>
        <w:t>.</w:t>
      </w:r>
      <w:r w:rsidRPr="009971BD">
        <w:t xml:space="preserve"> (The Tax Policy Center (TPC) is a joint venture of the Urban Institute and Brookings Institution</w:t>
      </w:r>
      <w:r>
        <w:t>;</w:t>
      </w:r>
      <w:r w:rsidRPr="009971BD">
        <w:t xml:space="preserve"> made up of nationally recognized experts in tax, budget, and social policy who have served at t</w:t>
      </w:r>
      <w:r>
        <w:t>he highest levels of government</w:t>
      </w:r>
      <w:r w:rsidRPr="009971BD">
        <w:t>.) “What is a carbon tax?”</w:t>
      </w:r>
      <w:r>
        <w:t xml:space="preserve"> Ethical disclosure:</w:t>
      </w:r>
      <w:r w:rsidR="00194FDD">
        <w:t xml:space="preserve"> </w:t>
      </w:r>
      <w:r>
        <w:t xml:space="preserve">article is undated but references materials published in 2018. </w:t>
      </w:r>
      <w:hyperlink r:id="rId16" w:history="1">
        <w:r w:rsidRPr="00C57313">
          <w:rPr>
            <w:rStyle w:val="Hyperlink"/>
          </w:rPr>
          <w:t>https://www.taxpolicycenter.org/briefing-book/what-carbon-tax</w:t>
        </w:r>
        <w:bookmarkEnd w:id="33"/>
        <w:bookmarkEnd w:id="34"/>
      </w:hyperlink>
    </w:p>
    <w:p w14:paraId="5B2FAD60" w14:textId="77777777" w:rsidR="00C9158D" w:rsidRDefault="00C9158D" w:rsidP="00C9158D">
      <w:pPr>
        <w:pStyle w:val="Evidence"/>
      </w:pPr>
      <w:r w:rsidRPr="009971BD">
        <w:rPr>
          <w:u w:val="single"/>
        </w:rPr>
        <w:t>Emissions of carbon dioxide, methane, nitrous oxide, and other greenhouse gases are increasing global temperatures, raising sea levels, shifting rainfall patterns, boosting storm intensity, and harming coral reefs and other marine life. Greenhouse gas emissions thus create a host of potential economic and environmental threats, including property damage from storms, human health risks, reduced agricultural productivity, and ecosystem deterioration</w:t>
      </w:r>
      <w:r w:rsidRPr="00371CAF">
        <w:t xml:space="preserve"> (Environmental Protection Agency 2017; National Aeronautics and Space Administration 2018).</w:t>
      </w:r>
    </w:p>
    <w:p w14:paraId="6BBCF382" w14:textId="5F8CAE8D" w:rsidR="00F617B5" w:rsidRDefault="00A00AB5" w:rsidP="00BA10A0">
      <w:pPr>
        <w:pStyle w:val="Contention1"/>
      </w:pPr>
      <w:r>
        <w:br/>
      </w:r>
      <w:bookmarkStart w:id="35" w:name="_Toc16432509"/>
      <w:r w:rsidR="00782BA6">
        <w:t>ADVANTAGE 2.</w:t>
      </w:r>
      <w:r w:rsidR="00194FDD">
        <w:t xml:space="preserve"> </w:t>
      </w:r>
      <w:r w:rsidR="00782BA6">
        <w:t>Reduced taxpayer liability</w:t>
      </w:r>
      <w:bookmarkEnd w:id="35"/>
    </w:p>
    <w:p w14:paraId="0A9789F9" w14:textId="44494A37" w:rsidR="00782BA6" w:rsidRDefault="00782BA6" w:rsidP="00BA10A0">
      <w:pPr>
        <w:pStyle w:val="Contention1"/>
      </w:pPr>
    </w:p>
    <w:p w14:paraId="4A7C3AA6" w14:textId="11567698" w:rsidR="00782BA6" w:rsidRDefault="00782BA6" w:rsidP="00782BA6">
      <w:pPr>
        <w:pStyle w:val="Contention2"/>
      </w:pPr>
      <w:bookmarkStart w:id="36" w:name="_Toc16432510"/>
      <w:r>
        <w:t>Completing the nuclear waste storage facility saves taxpayers $371 billion</w:t>
      </w:r>
      <w:bookmarkEnd w:id="36"/>
    </w:p>
    <w:p w14:paraId="1AE2CEB2" w14:textId="7AD6BA38" w:rsidR="00782BA6" w:rsidRPr="00705BFE" w:rsidRDefault="00782BA6" w:rsidP="00782BA6">
      <w:pPr>
        <w:pStyle w:val="Citation3"/>
      </w:pPr>
      <w:bookmarkStart w:id="37" w:name="_Toc16432436"/>
      <w:r w:rsidRPr="00705BFE">
        <w:rPr>
          <w:u w:val="single"/>
        </w:rPr>
        <w:t>Katie Tubb 2018</w:t>
      </w:r>
      <w:r w:rsidRPr="00705BFE">
        <w:t xml:space="preserve"> (senior policy analyst for energy and environmental issues in the Thomas A. Roe Institute for Economic Policy Studies) 7 Mar 2018 “Now Is Congress’ Prime Opportunity to Act on Nuclear Waste</w:t>
      </w:r>
      <w:r w:rsidR="00194FDD">
        <w:t>”</w:t>
      </w:r>
      <w:r w:rsidRPr="00705BFE">
        <w:t xml:space="preserve"> </w:t>
      </w:r>
      <w:hyperlink r:id="rId17" w:history="1">
        <w:r w:rsidR="00194FDD" w:rsidRPr="000C0932">
          <w:rPr>
            <w:rStyle w:val="Hyperlink"/>
          </w:rPr>
          <w:t>https://www.heritage.org/nuclear-energy/commentary/now-congress-prime-opportunity-act-nuclear-waste</w:t>
        </w:r>
      </w:hyperlink>
      <w:bookmarkEnd w:id="37"/>
      <w:r w:rsidR="00194FDD">
        <w:rPr>
          <w:u w:color="7F7F7F"/>
        </w:rPr>
        <w:t xml:space="preserve"> </w:t>
      </w:r>
      <w:r w:rsidR="00194FDD">
        <w:rPr>
          <w:rStyle w:val="Hyperlink"/>
          <w:color w:val="auto"/>
          <w:u w:val="none"/>
        </w:rPr>
        <w:t xml:space="preserve"> </w:t>
      </w:r>
    </w:p>
    <w:p w14:paraId="0A2034B8" w14:textId="77777777" w:rsidR="00782BA6" w:rsidRPr="00F31CEF" w:rsidRDefault="00782BA6" w:rsidP="00782BA6">
      <w:pPr>
        <w:pStyle w:val="Evidence"/>
      </w:pPr>
      <w:r w:rsidRPr="00782BA6">
        <w:rPr>
          <w:u w:val="single"/>
        </w:rPr>
        <w:t>Because the Energy Department has failed to collect waste from nuclear power plants as promised by law, taxpayers have had to cover over </w:t>
      </w:r>
      <w:hyperlink r:id="rId18" w:history="1">
        <w:r w:rsidRPr="00782BA6">
          <w:rPr>
            <w:rStyle w:val="Hyperlink"/>
            <w:color w:val="000000"/>
            <w:u w:val="single"/>
          </w:rPr>
          <w:t>$6.2 billion</w:t>
        </w:r>
      </w:hyperlink>
      <w:r w:rsidRPr="00782BA6">
        <w:rPr>
          <w:u w:val="single"/>
        </w:rPr>
        <w:t> in legal damages to those plants. Today, the federal government remains liable for over 76,000 tons of commercial nuclear waste currently located on site at nuclear power plants. This liability grows as America’s nuclear power reactors produce roughly 2,000 tons of nuclear waste every year</w:t>
      </w:r>
      <w:r w:rsidRPr="00F31CEF">
        <w:t>. The Energy Department projects future liability to be </w:t>
      </w:r>
      <w:hyperlink r:id="rId19" w:history="1">
        <w:r w:rsidRPr="00F31CEF">
          <w:rPr>
            <w:rStyle w:val="Hyperlink"/>
            <w:color w:val="000000"/>
            <w:u w:val="none"/>
          </w:rPr>
          <w:t>$24.7 billion</w:t>
        </w:r>
      </w:hyperlink>
      <w:r w:rsidRPr="00F31CEF">
        <w:t>, but this is misleading because it assumes an interim storage facility is approved by Congress, sited, and built by 2021. The nuclear industry estimates at least </w:t>
      </w:r>
      <w:hyperlink r:id="rId20" w:history="1">
        <w:r w:rsidRPr="00F31CEF">
          <w:rPr>
            <w:rStyle w:val="Hyperlink"/>
            <w:color w:val="000000"/>
            <w:u w:val="none"/>
          </w:rPr>
          <w:t>$50 billion</w:t>
        </w:r>
      </w:hyperlink>
      <w:r w:rsidRPr="00F31CEF">
        <w:t> in liabilities. Taxpayers will have to cover these costs. Inaction is also delaying the clean-up of radioactive waste from Cold War and World War II weapons sites and nuclear-powered naval vessels. The Energy Department made agreements with states that agreed to house this waste, but those agreements cannot be completely met without a place to store the waste permanently</w:t>
      </w:r>
      <w:r w:rsidRPr="00782BA6">
        <w:rPr>
          <w:u w:val="single"/>
        </w:rPr>
        <w:t>. The Energy Department estimates total taxpayer liability for this clean-up mission to be </w:t>
      </w:r>
      <w:hyperlink r:id="rId21" w:history="1">
        <w:r w:rsidRPr="00782BA6">
          <w:rPr>
            <w:rStyle w:val="Hyperlink"/>
            <w:color w:val="000000"/>
            <w:u w:val="single"/>
          </w:rPr>
          <w:t>$371.7 billion</w:t>
        </w:r>
      </w:hyperlink>
      <w:r w:rsidRPr="00F31CEF">
        <w:t>.</w:t>
      </w:r>
    </w:p>
    <w:p w14:paraId="644BC23A" w14:textId="77777777" w:rsidR="00782BA6" w:rsidRDefault="00782BA6" w:rsidP="00BA10A0">
      <w:pPr>
        <w:pStyle w:val="Contention1"/>
      </w:pPr>
    </w:p>
    <w:p w14:paraId="0C5EA155" w14:textId="163B24F3" w:rsidR="00F617B5" w:rsidRDefault="00F617B5" w:rsidP="00BA10A0">
      <w:pPr>
        <w:pStyle w:val="Contention1"/>
      </w:pPr>
      <w:bookmarkStart w:id="38" w:name="_Toc16432511"/>
      <w:r>
        <w:t>ADVANTAGE 3.</w:t>
      </w:r>
      <w:r w:rsidR="00194FDD">
        <w:t xml:space="preserve"> </w:t>
      </w:r>
      <w:r>
        <w:t>Reduced nuclear proliferation risk</w:t>
      </w:r>
      <w:bookmarkEnd w:id="38"/>
    </w:p>
    <w:p w14:paraId="526B04BB" w14:textId="77777777" w:rsidR="00F617B5" w:rsidRDefault="00F617B5" w:rsidP="00BA10A0">
      <w:pPr>
        <w:pStyle w:val="Contention1"/>
      </w:pPr>
    </w:p>
    <w:p w14:paraId="7BF081AF" w14:textId="2BEE57A3" w:rsidR="00F617B5" w:rsidRDefault="00F617B5" w:rsidP="00F617B5">
      <w:pPr>
        <w:pStyle w:val="Contention2"/>
      </w:pPr>
      <w:bookmarkStart w:id="39" w:name="_Toc16432512"/>
      <w:r>
        <w:t>A.</w:t>
      </w:r>
      <w:r w:rsidR="00194FDD">
        <w:t xml:space="preserve"> </w:t>
      </w:r>
      <w:r>
        <w:t>The Link:</w:t>
      </w:r>
      <w:r w:rsidR="00194FDD">
        <w:t xml:space="preserve"> </w:t>
      </w:r>
      <w:r>
        <w:t>Increasing US nuclear energy leadership reduces international nuclear proliferation risks</w:t>
      </w:r>
      <w:bookmarkEnd w:id="39"/>
    </w:p>
    <w:p w14:paraId="54AC0B29" w14:textId="64E3DC06" w:rsidR="00F617B5" w:rsidRDefault="00F617B5" w:rsidP="00F617B5">
      <w:pPr>
        <w:pStyle w:val="Citation3"/>
        <w:rPr>
          <w:u w:val="single"/>
        </w:rPr>
      </w:pPr>
      <w:bookmarkStart w:id="40" w:name="_Toc16432437"/>
      <w:r w:rsidRPr="00C97C5C">
        <w:rPr>
          <w:u w:val="single"/>
        </w:rPr>
        <w:t>Senator Pete V. Domenici and Dr. Warren F. “Pete” Miller 2012</w:t>
      </w:r>
      <w:r>
        <w:t xml:space="preserve"> (Domenici – former US senator.</w:t>
      </w:r>
      <w:r w:rsidR="00194FDD">
        <w:t xml:space="preserve"> </w:t>
      </w:r>
      <w:r>
        <w:t>Miller – PhD; Former Department of Energy Assistant Secretary for Nuclear Energy)</w:t>
      </w:r>
      <w:r w:rsidR="00194FDD">
        <w:t xml:space="preserve"> </w:t>
      </w:r>
      <w:r>
        <w:t xml:space="preserve">Sept 2012 “Maintaining U.S. Leadership in Global Nuclear Energy Markets” </w:t>
      </w:r>
      <w:hyperlink r:id="rId22" w:history="1">
        <w:r>
          <w:rPr>
            <w:rStyle w:val="Hyperlink"/>
          </w:rPr>
          <w:t>https://bipartisanpolicy.org/wp-content/uploads/2019/03/Nuclear-Report.pdf</w:t>
        </w:r>
        <w:bookmarkEnd w:id="40"/>
      </w:hyperlink>
    </w:p>
    <w:p w14:paraId="67351602" w14:textId="67C297E6" w:rsidR="00F617B5" w:rsidRDefault="00F617B5" w:rsidP="00F617B5">
      <w:pPr>
        <w:pStyle w:val="Evidence"/>
      </w:pPr>
      <w:r>
        <w:t xml:space="preserve">Nuclear power technologies are distinct from other potential exports in energy or in other sectors where America’s competitive advantage may also be declining. </w:t>
      </w:r>
      <w:r w:rsidRPr="00F617B5">
        <w:rPr>
          <w:u w:val="single"/>
        </w:rPr>
        <w:t>Because of the potential link between commercial technology and weapons development, nuclear power is directly linked to national security concerns, including the threat of proliferation.</w:t>
      </w:r>
      <w:r>
        <w:t xml:space="preserve"> Although reactors themselves do not pose significant proliferation risks, </w:t>
      </w:r>
      <w:r w:rsidRPr="00F617B5">
        <w:rPr>
          <w:u w:val="single"/>
        </w:rPr>
        <w:t>both uranium enrichment and spent fuel–processing technologies can be misused for military purposes. If U.S. nuclear energy leadership continues to diminish, our nation will be facing a situation in which decisions about the technological capabilities and location of fuel-cycle facilities throughout the world will be made without significant U.S. participation. Leadership is important in both commercial and diplomatic arenas, and it requires a vibrant domestic industry</w:t>
      </w:r>
      <w:r>
        <w:t xml:space="preserve">; </w:t>
      </w:r>
      <w:r w:rsidRPr="00F617B5">
        <w:rPr>
          <w:u w:val="single"/>
        </w:rPr>
        <w:t>an effective, independent regulator; access to competitive and innovative technologies and services; and the ability to offer practical solutions to safety, security, and nonproliferation challenges</w:t>
      </w:r>
      <w:r>
        <w:t xml:space="preserve"> (an international fuel bank, for example, could help address concerns about the proliferation of uranium-enrichment capabilities).</w:t>
      </w:r>
    </w:p>
    <w:p w14:paraId="50A41429" w14:textId="13522EC5" w:rsidR="00202BC9" w:rsidRDefault="00BA10A0" w:rsidP="00231343">
      <w:pPr>
        <w:pStyle w:val="Contention2"/>
      </w:pPr>
      <w:r w:rsidRPr="00BA10A0">
        <w:br/>
      </w:r>
      <w:bookmarkStart w:id="41" w:name="_Toc16432513"/>
      <w:r w:rsidR="00231343">
        <w:t>B. The Impact:</w:t>
      </w:r>
      <w:r w:rsidR="00194FDD">
        <w:t xml:space="preserve"> </w:t>
      </w:r>
      <w:r w:rsidR="00231343">
        <w:t>Proliferation increases the risk of devastating use of nuclear weapons</w:t>
      </w:r>
      <w:bookmarkEnd w:id="41"/>
    </w:p>
    <w:p w14:paraId="26292CD6" w14:textId="0D165390" w:rsidR="00231343" w:rsidRDefault="00231343" w:rsidP="00231343">
      <w:pPr>
        <w:pStyle w:val="Citation3"/>
      </w:pPr>
      <w:bookmarkStart w:id="42" w:name="_Toc16432438"/>
      <w:r w:rsidRPr="00231343">
        <w:rPr>
          <w:u w:val="single"/>
        </w:rPr>
        <w:t>United Nations Institute for Disarmament Research 2017</w:t>
      </w:r>
      <w:r>
        <w:t>. (autonomous institute within the United Nations—conducts research on disarmament and security ) “Understanding Nuclear Weapon Risks”</w:t>
      </w:r>
      <w:r w:rsidR="00194FDD">
        <w:t xml:space="preserve"> </w:t>
      </w:r>
      <w:r>
        <w:t xml:space="preserve">(brackets in original) </w:t>
      </w:r>
      <w:hyperlink r:id="rId23" w:history="1">
        <w:r>
          <w:rPr>
            <w:rStyle w:val="Hyperlink"/>
          </w:rPr>
          <w:t>http://www.unidir.org/files/publications/pdfs/understanding-nuclear-weapon-risks-en-676.pdf</w:t>
        </w:r>
        <w:bookmarkEnd w:id="42"/>
      </w:hyperlink>
    </w:p>
    <w:p w14:paraId="4C4FB242" w14:textId="4CD899BE" w:rsidR="00231343" w:rsidRPr="00BA10A0" w:rsidRDefault="00231343" w:rsidP="00231343">
      <w:pPr>
        <w:pStyle w:val="Evidence"/>
      </w:pPr>
      <w:r w:rsidRPr="00231343">
        <w:rPr>
          <w:u w:val="single"/>
        </w:rPr>
        <w:t xml:space="preserve">By 2009, as observed by Barack Obama in his Prague speech, the threat of global nuclear war had diminished since the end of the Cold War, “but the risk of a nuclear attack ha[d] gone up”. </w:t>
      </w:r>
      <w:r w:rsidRPr="00231343">
        <w:t>That risk,</w:t>
      </w:r>
      <w:r>
        <w:t xml:space="preserve"> Mr. Obama explained, </w:t>
      </w:r>
      <w:r w:rsidRPr="00231343">
        <w:t>had increased</w:t>
      </w:r>
      <w:r w:rsidRPr="00231343">
        <w:rPr>
          <w:u w:val="single"/>
        </w:rPr>
        <w:t xml:space="preserve"> because of terrorism and because more States had acquired nuclear weapons: “Our efforts to contain these dangers are centered on a global non-proliferation regime, but as more people and nations break the rules, we could reach the point where the center cannot hold”. </w:t>
      </w:r>
      <w:r w:rsidRPr="00231343">
        <w:t>This matters, Obama said, because</w:t>
      </w:r>
      <w:r w:rsidRPr="00231343">
        <w:rPr>
          <w:u w:val="single"/>
        </w:rPr>
        <w:t xml:space="preserve"> there is no end to what the consequences of a nuclear explosion might be for “our global safety, our security, our economy, to our ultimate survival”</w:t>
      </w:r>
      <w:r>
        <w:t>.</w:t>
      </w:r>
    </w:p>
    <w:p w14:paraId="55237BF2" w14:textId="770DAB1C" w:rsidR="00F54429" w:rsidRDefault="00BA10A0" w:rsidP="00BA10A0">
      <w:pPr>
        <w:pStyle w:val="Contention1"/>
      </w:pPr>
      <w:r>
        <w:br/>
      </w:r>
    </w:p>
    <w:p w14:paraId="1426DE9E" w14:textId="054A8EC3" w:rsidR="004F139E" w:rsidRDefault="004F139E" w:rsidP="00D462AA">
      <w:pPr>
        <w:pStyle w:val="Title2"/>
      </w:pPr>
      <w:bookmarkStart w:id="43" w:name="_Toc16432514"/>
      <w:r>
        <w:lastRenderedPageBreak/>
        <w:t xml:space="preserve">2A Evidence: </w:t>
      </w:r>
      <w:r w:rsidR="004203F4">
        <w:t>Nuclear Renaissance</w:t>
      </w:r>
      <w:bookmarkEnd w:id="43"/>
    </w:p>
    <w:p w14:paraId="0D3F8318" w14:textId="06FEC70F" w:rsidR="00797332" w:rsidRDefault="00797332" w:rsidP="001A633B">
      <w:pPr>
        <w:pStyle w:val="Contention1"/>
      </w:pPr>
      <w:bookmarkStart w:id="44" w:name="_Toc16432515"/>
      <w:r>
        <w:t>OPENING QUOTES / PHILOSOPHY</w:t>
      </w:r>
      <w:bookmarkEnd w:id="44"/>
      <w:r w:rsidR="002C796E">
        <w:br/>
      </w:r>
    </w:p>
    <w:p w14:paraId="0184C4EF" w14:textId="77777777" w:rsidR="004203F4" w:rsidRDefault="004203F4" w:rsidP="001A633B">
      <w:pPr>
        <w:pStyle w:val="Contention1"/>
      </w:pPr>
    </w:p>
    <w:p w14:paraId="0CB33529" w14:textId="0AD75281" w:rsidR="00BF62A1" w:rsidRDefault="00BF62A1" w:rsidP="001A633B">
      <w:pPr>
        <w:pStyle w:val="Contention1"/>
      </w:pPr>
      <w:bookmarkStart w:id="45" w:name="_Toc16432516"/>
      <w:r>
        <w:t>DEFINITIONS / TOPICALITY</w:t>
      </w:r>
      <w:r w:rsidR="00035ED6">
        <w:t xml:space="preserve"> / BACKGROUND</w:t>
      </w:r>
      <w:bookmarkEnd w:id="45"/>
    </w:p>
    <w:p w14:paraId="6A8743D7" w14:textId="4B4144E5" w:rsidR="003477FA" w:rsidRDefault="003477FA" w:rsidP="001A633B">
      <w:pPr>
        <w:pStyle w:val="Contention1"/>
      </w:pPr>
    </w:p>
    <w:p w14:paraId="5BA0D53C" w14:textId="56DAF05F" w:rsidR="00F327F9" w:rsidRDefault="00F949B2" w:rsidP="00F327F9">
      <w:pPr>
        <w:pStyle w:val="Contention2"/>
        <w:rPr>
          <w:shd w:val="clear" w:color="auto" w:fill="FFFFFF"/>
        </w:rPr>
      </w:pPr>
      <w:bookmarkStart w:id="46" w:name="_Toc16432517"/>
      <w:r>
        <w:rPr>
          <w:shd w:val="clear" w:color="auto" w:fill="FFFFFF"/>
        </w:rPr>
        <w:t>Text of S.903</w:t>
      </w:r>
      <w:bookmarkEnd w:id="46"/>
    </w:p>
    <w:p w14:paraId="28445D5B" w14:textId="2A360BB6" w:rsidR="00F949B2" w:rsidRDefault="005E7F9D" w:rsidP="00F949B2">
      <w:pPr>
        <w:pStyle w:val="Citation3"/>
        <w:rPr>
          <w:shd w:val="clear" w:color="auto" w:fill="FFFFFF"/>
        </w:rPr>
      </w:pPr>
      <w:hyperlink r:id="rId24" w:history="1">
        <w:bookmarkStart w:id="47" w:name="_Toc16432439"/>
        <w:r w:rsidR="00F949B2">
          <w:rPr>
            <w:rStyle w:val="Hyperlink"/>
          </w:rPr>
          <w:t>https://www.congress.gov/bill/116th-congress/senate-bill/903/text?q=%7B%22search%22%3A%22s.+903%22%7D&amp;r=2&amp;s=7</w:t>
        </w:r>
        <w:bookmarkEnd w:id="47"/>
      </w:hyperlink>
    </w:p>
    <w:p w14:paraId="514B71C7" w14:textId="3AC09B06" w:rsidR="004203F4" w:rsidRDefault="00F949B2" w:rsidP="00F949B2">
      <w:pPr>
        <w:pStyle w:val="Evidence"/>
      </w:pPr>
      <w:r>
        <w:t>Full text of the bill is at this site.</w:t>
      </w:r>
      <w:r w:rsidR="00194FDD">
        <w:t xml:space="preserve"> </w:t>
      </w:r>
      <w:r>
        <w:t>Print out and bring to the round with you.</w:t>
      </w:r>
    </w:p>
    <w:p w14:paraId="7578AE41" w14:textId="77777777" w:rsidR="00F949B2" w:rsidRDefault="00F949B2" w:rsidP="00F949B2">
      <w:pPr>
        <w:pStyle w:val="Evidence"/>
      </w:pPr>
    </w:p>
    <w:p w14:paraId="27945D99" w14:textId="35F7E3C8" w:rsidR="004E7378" w:rsidRDefault="004E7378" w:rsidP="001A633B">
      <w:pPr>
        <w:pStyle w:val="Contention1"/>
      </w:pPr>
      <w:bookmarkStart w:id="48" w:name="_Toc16432518"/>
      <w:r>
        <w:t>MINOR REPAIR RESPONSES</w:t>
      </w:r>
      <w:bookmarkEnd w:id="48"/>
    </w:p>
    <w:p w14:paraId="01EA4D65" w14:textId="61E2756D" w:rsidR="004E7378" w:rsidRDefault="004E7378" w:rsidP="001A633B">
      <w:pPr>
        <w:pStyle w:val="Contention1"/>
      </w:pPr>
    </w:p>
    <w:p w14:paraId="47BFBDD9" w14:textId="3E47D018" w:rsidR="004E7378" w:rsidRDefault="004E7378" w:rsidP="004E7378">
      <w:pPr>
        <w:pStyle w:val="Contention2"/>
      </w:pPr>
      <w:bookmarkStart w:id="49" w:name="_Toc16432519"/>
      <w:r>
        <w:t>A/T “Don’t need Yucca: Use interim storage instead” – No less complex than central facility and still have to pay $500 million/year until central facility is open</w:t>
      </w:r>
      <w:bookmarkEnd w:id="49"/>
    </w:p>
    <w:p w14:paraId="5037BE6E" w14:textId="6C560BCD" w:rsidR="004E7378" w:rsidRPr="004E7378" w:rsidRDefault="004E7378" w:rsidP="004E7378">
      <w:pPr>
        <w:pStyle w:val="Citation3"/>
      </w:pPr>
      <w:bookmarkStart w:id="50" w:name="_Toc16432440"/>
      <w:r w:rsidRPr="004E7378">
        <w:rPr>
          <w:u w:val="single"/>
        </w:rPr>
        <w:t>US Government Accountability Office 2019</w:t>
      </w:r>
      <w:r w:rsidRPr="004E7378">
        <w:t>. Disposal of High-Level Nuclear Waste</w:t>
      </w:r>
      <w:r>
        <w:t>, Feb 2019</w:t>
      </w:r>
      <w:r w:rsidR="00194FDD">
        <w:t xml:space="preserve"> </w:t>
      </w:r>
      <w:hyperlink r:id="rId25" w:history="1">
        <w:r w:rsidR="00194FDD" w:rsidRPr="000C0932">
          <w:rPr>
            <w:rStyle w:val="Hyperlink"/>
          </w:rPr>
          <w:t>https://www.gao.gov/key_issues/disposal_of_highlevel_nuclear_waste/issue_summary</w:t>
        </w:r>
      </w:hyperlink>
      <w:bookmarkEnd w:id="50"/>
      <w:r w:rsidR="00194FDD">
        <w:rPr>
          <w:u w:color="7F7F7F"/>
        </w:rPr>
        <w:t xml:space="preserve"> </w:t>
      </w:r>
      <w:r w:rsidR="00194FDD">
        <w:rPr>
          <w:rStyle w:val="Hyperlink"/>
          <w:color w:val="auto"/>
          <w:u w:val="none"/>
        </w:rPr>
        <w:t xml:space="preserve"> </w:t>
      </w:r>
    </w:p>
    <w:p w14:paraId="6261688A" w14:textId="782348D7" w:rsidR="004E7378" w:rsidRDefault="004E7378" w:rsidP="004E7378">
      <w:pPr>
        <w:pStyle w:val="Evidence"/>
      </w:pPr>
      <w:r w:rsidRPr="004E7378">
        <w:rPr>
          <w:u w:val="single"/>
        </w:rPr>
        <w:t>Transporting radioactive waste to interim storage sites is no less complex than shipping to a disposal facility</w:t>
      </w:r>
      <w:r w:rsidRPr="004E7378">
        <w:t xml:space="preserve"> and could result in shipping the waste twice—first to the interim storage facility and then to the permanent facility. In both interim storage and permanent disposal scenarios, the shipping campaign is likely to take decades, which could result in overlap of operations.</w:t>
      </w:r>
      <w:r>
        <w:t xml:space="preserve"> </w:t>
      </w:r>
      <w:r w:rsidRPr="004E7378">
        <w:rPr>
          <w:rStyle w:val="Strong"/>
          <w:b w:val="0"/>
          <w:bCs/>
        </w:rPr>
        <w:t>Federal government storage costs</w:t>
      </w:r>
      <w:r w:rsidRPr="004E7378">
        <w:t>:</w:t>
      </w:r>
      <w:r w:rsidRPr="004E7378">
        <w:rPr>
          <w:u w:val="single"/>
        </w:rPr>
        <w:t xml:space="preserve"> Delays in taking custody of commercial spent nuclear fuel for interim storage or disposal add to federal government liabilities. Specifically, the federal government bears part of the storage costs as a result of industry lawsuits over DOE's failure to take custody of commercial spent nuclear fuel in 1998,</w:t>
      </w:r>
      <w:r w:rsidRPr="004E7378">
        <w:t xml:space="preserve"> as required by contracts entered into under the Nuclear Waste Policy Act of 1982. </w:t>
      </w:r>
      <w:r w:rsidRPr="004E7378">
        <w:rPr>
          <w:u w:val="single"/>
        </w:rPr>
        <w:t>DOE reported at the end of fiscal year 2016 that the federal government has paid industry about 6.1 billion in damages and has projected future liabilities at about $24.7 billion. Each year of delay adds about $500 million to federal liabilities</w:t>
      </w:r>
      <w:r w:rsidRPr="004E7378">
        <w:t>.</w:t>
      </w:r>
    </w:p>
    <w:p w14:paraId="7CAE62ED" w14:textId="259A3349" w:rsidR="004E7378" w:rsidRDefault="004E7378" w:rsidP="004E7378">
      <w:pPr>
        <w:pStyle w:val="Evidence"/>
      </w:pPr>
    </w:p>
    <w:p w14:paraId="7EFAE073" w14:textId="26B4B303" w:rsidR="004E7378" w:rsidRDefault="00942B0D" w:rsidP="004E7378">
      <w:pPr>
        <w:pStyle w:val="Contention2"/>
      </w:pPr>
      <w:bookmarkStart w:id="51" w:name="_Toc16432520"/>
      <w:r>
        <w:t>A/T “</w:t>
      </w:r>
      <w:r w:rsidR="008C7503">
        <w:t>S</w:t>
      </w:r>
      <w:r>
        <w:t>ome other alternative to Yucca” – Would require a Counterplan, because there is no</w:t>
      </w:r>
      <w:r w:rsidR="008C7503">
        <w:t xml:space="preserve"> easy or legal</w:t>
      </w:r>
      <w:r>
        <w:t xml:space="preserve"> </w:t>
      </w:r>
      <w:r w:rsidR="008C7503">
        <w:t>alternative</w:t>
      </w:r>
      <w:bookmarkEnd w:id="51"/>
    </w:p>
    <w:p w14:paraId="2C85990D" w14:textId="686C476C" w:rsidR="008C7503" w:rsidRPr="008C7503" w:rsidRDefault="008C7503" w:rsidP="008C7503">
      <w:pPr>
        <w:pStyle w:val="Citation3"/>
      </w:pPr>
      <w:bookmarkStart w:id="52" w:name="_Toc16432441"/>
      <w:r w:rsidRPr="008C7503">
        <w:rPr>
          <w:u w:val="single"/>
        </w:rPr>
        <w:t>Bipartisan Policy Center 2015</w:t>
      </w:r>
      <w:r w:rsidRPr="008C7503">
        <w:t xml:space="preserve"> (Washington, D.C. based think tank </w:t>
      </w:r>
      <w:r>
        <w:t>founded by 4 former Senate Majority Leaders, 2 from each party.</w:t>
      </w:r>
      <w:r w:rsidRPr="008C7503">
        <w:t xml:space="preserve">) Restarting the Yucca Mountain Project: The Case For and Against, Aug 2015 </w:t>
      </w:r>
      <w:hyperlink r:id="rId26" w:history="1">
        <w:r w:rsidR="00194FDD" w:rsidRPr="000C0932">
          <w:rPr>
            <w:rStyle w:val="Hyperlink"/>
          </w:rPr>
          <w:t>https://bipartisanpolicy.org/wp-content/uploads/2019/03/BPC-Energy-Yucca-Mountain.pdf</w:t>
        </w:r>
      </w:hyperlink>
      <w:r w:rsidR="00194FDD">
        <w:t xml:space="preserve"> </w:t>
      </w:r>
      <w:r w:rsidRPr="008C7503">
        <w:t>(brackets added)</w:t>
      </w:r>
      <w:bookmarkEnd w:id="52"/>
      <w:r w:rsidR="00194FDD">
        <w:t xml:space="preserve">  </w:t>
      </w:r>
    </w:p>
    <w:p w14:paraId="77AE52B6" w14:textId="63044B1F" w:rsidR="00942B0D" w:rsidRPr="008C7503" w:rsidRDefault="00942B0D" w:rsidP="00942B0D">
      <w:pPr>
        <w:pStyle w:val="Evidence"/>
      </w:pPr>
      <w:r w:rsidRPr="008C7503">
        <w:t>Proponents for restarting the licensing process stress that the NWPA</w:t>
      </w:r>
      <w:r w:rsidR="008C7503" w:rsidRPr="008C7503">
        <w:t xml:space="preserve"> [Nuclear Waste Policy Act of 1982]</w:t>
      </w:r>
      <w:r w:rsidRPr="008C7503">
        <w:t xml:space="preserve"> is still the law of the land and point out that Congress has shown no inclination to adopt a new approach. In this context, pursuing a repository at Yucca Mountain offers the only legally sanctioned path forward to meeting the federal government’s waste management obligations. Moreover, billions have been spent to understand the Yucca Mountain site and to prepare the license application, and this investment will largely be lost if Yucca Mountain is abandoned. Developing an application for a different site, on the other hand, would require the investment of further billions of dollars and would set the waste management program back by several decades. In short, while acknowledging that completing the licensing process will not be easy or quick, restart proponents still see Yucca Mountain as the best and only viable option.</w:t>
      </w:r>
    </w:p>
    <w:p w14:paraId="18E8C2B3" w14:textId="7FC0EEC1" w:rsidR="001A633B" w:rsidRDefault="001A633B" w:rsidP="001A633B">
      <w:pPr>
        <w:pStyle w:val="Contention1"/>
      </w:pPr>
      <w:bookmarkStart w:id="53" w:name="_Toc16432521"/>
      <w:r>
        <w:lastRenderedPageBreak/>
        <w:t>INHERENCY</w:t>
      </w:r>
      <w:bookmarkEnd w:id="53"/>
    </w:p>
    <w:p w14:paraId="10B71701" w14:textId="636823D0" w:rsidR="00C9158D" w:rsidRDefault="00C9158D" w:rsidP="001A633B">
      <w:pPr>
        <w:pStyle w:val="Contention1"/>
      </w:pPr>
    </w:p>
    <w:p w14:paraId="2D32BDE7" w14:textId="4729EAE6" w:rsidR="00C9158D" w:rsidRDefault="00C9158D" w:rsidP="00C9158D">
      <w:pPr>
        <w:pStyle w:val="Contention2"/>
      </w:pPr>
      <w:bookmarkStart w:id="54" w:name="_Toc16432522"/>
      <w:r>
        <w:t xml:space="preserve">US nuclear energy is declining and won’t turn around without </w:t>
      </w:r>
      <w:r w:rsidR="00F9090B">
        <w:t xml:space="preserve">new </w:t>
      </w:r>
      <w:r>
        <w:t>federal policy</w:t>
      </w:r>
      <w:bookmarkEnd w:id="54"/>
    </w:p>
    <w:p w14:paraId="19B73938" w14:textId="39E909EF" w:rsidR="00C9158D" w:rsidRPr="00A550E7" w:rsidRDefault="00C9158D" w:rsidP="00C9158D">
      <w:pPr>
        <w:pStyle w:val="Citation3"/>
      </w:pPr>
      <w:bookmarkStart w:id="55" w:name="_Toc16432442"/>
      <w:r w:rsidRPr="00C9158D">
        <w:rPr>
          <w:u w:val="single"/>
        </w:rPr>
        <w:t>Prof. Richard K. Lester 2016</w:t>
      </w:r>
      <w:r w:rsidRPr="00A550E7">
        <w:t xml:space="preserve"> (</w:t>
      </w:r>
      <w:r w:rsidRPr="00A550E7">
        <w:rPr>
          <w:rStyle w:val="Emphasis"/>
          <w:i/>
          <w:iCs w:val="0"/>
        </w:rPr>
        <w:t>Professor and associate provost at the Massachusetts Institute of Technology</w:t>
      </w:r>
      <w:r w:rsidRPr="00A550E7">
        <w:t xml:space="preserve"> ) Winter 2016 “A Roadmap for US Nuclear Energy Innovation” </w:t>
      </w:r>
      <w:hyperlink r:id="rId27" w:history="1">
        <w:r w:rsidR="00194FDD" w:rsidRPr="000C0932">
          <w:rPr>
            <w:rStyle w:val="Hyperlink"/>
          </w:rPr>
          <w:t>https://issues.org/a-roadmap-for-u-s-nuclear-energy-innovation/</w:t>
        </w:r>
      </w:hyperlink>
      <w:bookmarkEnd w:id="55"/>
      <w:r w:rsidR="00194FDD">
        <w:rPr>
          <w:u w:color="7F7F7F"/>
        </w:rPr>
        <w:t xml:space="preserve"> </w:t>
      </w:r>
      <w:r w:rsidR="00194FDD">
        <w:rPr>
          <w:rStyle w:val="Hyperlink"/>
          <w:color w:val="auto"/>
          <w:u w:val="none"/>
        </w:rPr>
        <w:t xml:space="preserve"> </w:t>
      </w:r>
    </w:p>
    <w:p w14:paraId="251AE7CC" w14:textId="77777777" w:rsidR="00C9158D" w:rsidRDefault="00C9158D" w:rsidP="00C9158D">
      <w:pPr>
        <w:pStyle w:val="Evidence"/>
      </w:pPr>
      <w:r w:rsidRPr="00C9158D">
        <w:rPr>
          <w:u w:val="single"/>
        </w:rPr>
        <w:t>Once the undisputed global leader, the US nuclear energy industry is now well on its way to second-tier status</w:t>
      </w:r>
      <w:r>
        <w:t>. The new leaders include China and, notably, Russia, whose aggressive nuclear exporters are one of the few bright spots in that nation’s troubled economy. Meanwhile, t</w:t>
      </w:r>
      <w:r w:rsidRPr="00C9158D">
        <w:rPr>
          <w:u w:val="single"/>
        </w:rPr>
        <w:t>he US fleet of 100 nuclear power reactors</w:t>
      </w:r>
      <w:r>
        <w:t xml:space="preserve">, still the world’s largest and the source of almost two-thirds of the nation’s low-carbon electricity, </w:t>
      </w:r>
      <w:r w:rsidRPr="00C9158D">
        <w:rPr>
          <w:u w:val="single"/>
        </w:rPr>
        <w:t>is slowly shrinking. Five operating reactors have recently closed, and several more will be retired in the next few years. As the rest of the nuclear fleet ages, many more reactors seem likely to be shuttered over the next couple of decades. The outlook for new reactors is also grim</w:t>
      </w:r>
      <w:r>
        <w:t xml:space="preserve">. Four reactors are under construction in the Southeast, and a fifth is being completed after a long delay. There are no firm plans to build more. High construction costs, an uncertain demand outlook, and the availability of inexpensive natural gas are the main deterrents to new nuclear investment, and </w:t>
      </w:r>
      <w:r w:rsidRPr="00C9158D">
        <w:rPr>
          <w:u w:val="single"/>
        </w:rPr>
        <w:t>today the nuclear part of the government’s climate policy amounts to little more than a hope that additional premature shutdowns can be avoided and that some reactors will be able to stay open for longer than planned. Without a more serious federal policy this may be a vain hope, and it is certainly a strategic weakness</w:t>
      </w:r>
      <w:r>
        <w:t>. Losing the existing nuclear fleet would wipe out much of reduction in carbon dioxide (CO2) emissions promised by the Obama administration’s Clean Power Plan.</w:t>
      </w:r>
    </w:p>
    <w:p w14:paraId="6F7C2C1C" w14:textId="3C7BCD2C" w:rsidR="00782BA6" w:rsidRDefault="004E7378" w:rsidP="00C9158D">
      <w:pPr>
        <w:pStyle w:val="Contention2"/>
      </w:pPr>
      <w:bookmarkStart w:id="56" w:name="_Toc16432523"/>
      <w:r>
        <w:t>A/T “Store waste on-site at reactors” – Not good enough, it has to be long-term hidden</w:t>
      </w:r>
      <w:bookmarkEnd w:id="56"/>
    </w:p>
    <w:p w14:paraId="506B2489" w14:textId="33C8E470" w:rsidR="004E7378" w:rsidRPr="004E7378" w:rsidRDefault="004E7378" w:rsidP="004E7378">
      <w:pPr>
        <w:pStyle w:val="Citation3"/>
      </w:pPr>
      <w:bookmarkStart w:id="57" w:name="_Toc16432443"/>
      <w:r w:rsidRPr="00AB14F2">
        <w:rPr>
          <w:u w:val="single"/>
        </w:rPr>
        <w:t>Christopher McFadden 2019</w:t>
      </w:r>
      <w:r w:rsidRPr="004E7378">
        <w:t xml:space="preserve"> (</w:t>
      </w:r>
      <w:r w:rsidR="00194FDD" w:rsidRPr="004E7378">
        <w:t>master’s degree</w:t>
      </w:r>
      <w:r w:rsidRPr="004E7378">
        <w:t xml:space="preserve"> in Geology</w:t>
      </w:r>
      <w:r w:rsidR="00AB14F2">
        <w:t>;</w:t>
      </w:r>
      <w:r w:rsidR="00194FDD">
        <w:t xml:space="preserve"> </w:t>
      </w:r>
      <w:r w:rsidRPr="004E7378">
        <w:t xml:space="preserve">has worked exclusively within the Built Environment, Occupational Health and Safety and Environmental Consultancy industries) 18 Feb 2019 “Is Storing Nuclear Waste at Yucca Mountain Actually a Problem?” </w:t>
      </w:r>
      <w:hyperlink r:id="rId28" w:history="1">
        <w:r w:rsidR="00194FDD" w:rsidRPr="000C0932">
          <w:rPr>
            <w:rStyle w:val="Hyperlink"/>
          </w:rPr>
          <w:t>https://interestingengineering.com/is-storing-nuclear-waste-at-yucca-mountain-actually-a-problem</w:t>
        </w:r>
      </w:hyperlink>
      <w:bookmarkEnd w:id="57"/>
      <w:r w:rsidR="00194FDD">
        <w:rPr>
          <w:u w:color="7F7F7F"/>
        </w:rPr>
        <w:t xml:space="preserve"> </w:t>
      </w:r>
      <w:r w:rsidR="00194FDD">
        <w:rPr>
          <w:rStyle w:val="Hyperlink"/>
          <w:color w:val="auto"/>
          <w:u w:val="none"/>
        </w:rPr>
        <w:t xml:space="preserve"> </w:t>
      </w:r>
    </w:p>
    <w:p w14:paraId="1279A83B" w14:textId="7FD95E43" w:rsidR="004E7378" w:rsidRDefault="004E7378" w:rsidP="004E7378">
      <w:pPr>
        <w:pStyle w:val="Evidence"/>
      </w:pPr>
      <w:r w:rsidRPr="004E7378">
        <w:t>The main issues around nuclear waste are to ensure that it is:</w:t>
      </w:r>
      <w:r>
        <w:t xml:space="preserve"> </w:t>
      </w:r>
      <w:r w:rsidRPr="004E7378">
        <w:t>1. Safe from theft;</w:t>
      </w:r>
      <w:r>
        <w:t xml:space="preserve"> </w:t>
      </w:r>
      <w:r w:rsidRPr="004E7378">
        <w:t>2. shielded to prevent radioactivity emission;</w:t>
      </w:r>
      <w:r>
        <w:t xml:space="preserve"> </w:t>
      </w:r>
      <w:r w:rsidRPr="004E7378">
        <w:t>3. must prevent leaking into soil and water sources;</w:t>
      </w:r>
      <w:r>
        <w:t xml:space="preserve"> </w:t>
      </w:r>
      <w:r w:rsidRPr="004E7378">
        <w:t>4. Needs to be insulated damage by natural disaster, and;</w:t>
      </w:r>
      <w:r>
        <w:t xml:space="preserve"> </w:t>
      </w:r>
      <w:r w:rsidRPr="004E7378">
        <w:t>5. It needs to be hidden in such a way as to prevent discovery and accidental misuse by future generations who might not understand its danger.</w:t>
      </w:r>
      <w:r>
        <w:t xml:space="preserve"> </w:t>
      </w:r>
      <w:r w:rsidRPr="004E7378">
        <w:t>Of these, the most immediate danger is leaching from sealed storage containers (dry casks) through running water. For this reason, long-term safe storage facilities are needed around the world, especially in the United States.</w:t>
      </w:r>
    </w:p>
    <w:p w14:paraId="51023377" w14:textId="3F3FB5C5" w:rsidR="00AB14F2" w:rsidRDefault="00AB14F2" w:rsidP="004E7378">
      <w:pPr>
        <w:pStyle w:val="Evidence"/>
      </w:pPr>
    </w:p>
    <w:p w14:paraId="14712071" w14:textId="77777777" w:rsidR="00782BA6" w:rsidRDefault="00782BA6" w:rsidP="00782BA6">
      <w:pPr>
        <w:pStyle w:val="Contention2"/>
      </w:pPr>
      <w:bookmarkStart w:id="58" w:name="_Toc459651644"/>
      <w:bookmarkStart w:id="59" w:name="_Toc16432524"/>
      <w:r>
        <w:t>The Atomic Energy Act blocks foreign ownership of nuclear power plants in the US</w:t>
      </w:r>
      <w:bookmarkEnd w:id="58"/>
      <w:bookmarkEnd w:id="59"/>
    </w:p>
    <w:p w14:paraId="52F6594E" w14:textId="16A31BA3" w:rsidR="00782BA6" w:rsidRPr="00012463" w:rsidRDefault="00782BA6" w:rsidP="00782BA6">
      <w:pPr>
        <w:pStyle w:val="Citation3"/>
      </w:pPr>
      <w:bookmarkStart w:id="60" w:name="_Toc16432444"/>
      <w:r w:rsidRPr="00012463">
        <w:rPr>
          <w:u w:val="single"/>
        </w:rPr>
        <w:t>James Glasgow and Stephen Markus 2013</w:t>
      </w:r>
      <w:r>
        <w:t xml:space="preserve"> (attorneys with Pillsbury Winthrop Shaw Pittman LLP law firm) 25 July 2013</w:t>
      </w:r>
      <w:r w:rsidR="00194FDD">
        <w:t xml:space="preserve"> </w:t>
      </w:r>
      <w:r w:rsidRPr="00012463">
        <w:t>The NRC’s Foreign Ownership Policy: Charting a New Course for the 21st Century</w:t>
      </w:r>
      <w:r>
        <w:t xml:space="preserve"> </w:t>
      </w:r>
      <w:hyperlink r:id="rId29" w:history="1">
        <w:r>
          <w:rPr>
            <w:rStyle w:val="Hyperlink"/>
          </w:rPr>
          <w:t>https://www.lexology.com/library/detail.aspx?g=b339bfe3-42dc-4933-a4c0-288128286230</w:t>
        </w:r>
      </w:hyperlink>
      <w:r>
        <w:t xml:space="preserve"> (first brackets added, second brackets in original)</w:t>
      </w:r>
      <w:bookmarkEnd w:id="60"/>
    </w:p>
    <w:p w14:paraId="4FCCDF66" w14:textId="77777777" w:rsidR="00782BA6" w:rsidRPr="00012463" w:rsidRDefault="00782BA6" w:rsidP="00782BA6">
      <w:pPr>
        <w:pStyle w:val="Evidence"/>
      </w:pPr>
      <w:r w:rsidRPr="00012463">
        <w:rPr>
          <w:u w:val="single"/>
        </w:rPr>
        <w:t>The prohibition on foreign ownership, control or domination of U.S. nuclear power plants is embodied in the Atomic Energy Act of 1954</w:t>
      </w:r>
      <w:r w:rsidRPr="00012463">
        <w:t xml:space="preserve">, as amended (AEA), </w:t>
      </w:r>
      <w:r w:rsidRPr="00012463">
        <w:rPr>
          <w:u w:val="single"/>
        </w:rPr>
        <w:t xml:space="preserve">and NRC </w:t>
      </w:r>
      <w:r>
        <w:rPr>
          <w:u w:val="single"/>
        </w:rPr>
        <w:t xml:space="preserve">[Nuclear Regulatory Commission] </w:t>
      </w:r>
      <w:r w:rsidRPr="00012463">
        <w:rPr>
          <w:u w:val="single"/>
        </w:rPr>
        <w:t>implementing regulations. Section 103d of the AEA prohibits the NRC’s issuance of a license to own or operate a power reactor to “any corporation or other entity if the Commission knows or has reason to believe it is owned, controlled, or dominated by an alien, a foreign corporation, or a foreign governmen</w:t>
      </w:r>
      <w:r w:rsidRPr="00012463">
        <w:t>t.” The NRC’s regulations implement this requirement by providing that “[a]ny person who is a citizen, national, or agent of a foreign country, or any corporation, or other entity which the Commission knows or has reason to believe is owned, controlled, or dominated by an alien, a foreign corporation, or a foreign government, shall be ineligible to apply for and obtain a license.”</w:t>
      </w:r>
    </w:p>
    <w:p w14:paraId="7474202C" w14:textId="25028019" w:rsidR="00635287" w:rsidRDefault="00853CF8" w:rsidP="00635287">
      <w:pPr>
        <w:pStyle w:val="Contention2"/>
      </w:pPr>
      <w:bookmarkStart w:id="61" w:name="_Toc459651646"/>
      <w:r>
        <w:lastRenderedPageBreak/>
        <w:br/>
      </w:r>
      <w:bookmarkStart w:id="62" w:name="_Toc459651666"/>
      <w:bookmarkStart w:id="63" w:name="_Toc16432525"/>
      <w:bookmarkEnd w:id="61"/>
      <w:r w:rsidR="00635287">
        <w:t xml:space="preserve">Example of </w:t>
      </w:r>
      <w:r w:rsidR="00EF5FEA">
        <w:t>how investment rules block nuclear energy:</w:t>
      </w:r>
      <w:r w:rsidR="00194FDD">
        <w:t xml:space="preserve"> </w:t>
      </w:r>
      <w:r w:rsidR="00635287">
        <w:t xml:space="preserve">Anti-nuclear activists </w:t>
      </w:r>
      <w:r w:rsidR="00231343">
        <w:t>blocked</w:t>
      </w:r>
      <w:r w:rsidR="00635287">
        <w:t xml:space="preserve"> construction of a reactor in Maryland</w:t>
      </w:r>
      <w:bookmarkEnd w:id="62"/>
      <w:bookmarkEnd w:id="63"/>
    </w:p>
    <w:p w14:paraId="26032B00" w14:textId="1945B873" w:rsidR="00635287" w:rsidRDefault="00635287" w:rsidP="00635287">
      <w:pPr>
        <w:pStyle w:val="Citation3"/>
      </w:pPr>
      <w:bookmarkStart w:id="64" w:name="_Toc16432445"/>
      <w:r w:rsidRPr="006D3A71">
        <w:rPr>
          <w:u w:val="single"/>
        </w:rPr>
        <w:t>Greenworld 2014</w:t>
      </w:r>
      <w:r w:rsidRPr="006D3A71">
        <w:t xml:space="preserve"> (anti-nuclear, anti-carbon environmental activist group) Will NRC allow more foreign ownership of U.S. reactors?</w:t>
      </w:r>
      <w:r w:rsidR="00194FDD">
        <w:t xml:space="preserve"> </w:t>
      </w:r>
      <w:r w:rsidRPr="006D3A71">
        <w:t>Oct 2014</w:t>
      </w:r>
      <w:r>
        <w:t xml:space="preserve"> </w:t>
      </w:r>
      <w:hyperlink r:id="rId30" w:history="1">
        <w:r w:rsidRPr="00F16FA7">
          <w:rPr>
            <w:rStyle w:val="Hyperlink"/>
          </w:rPr>
          <w:t>https://safeenergy.org/2014/10/13/will-nrc-allow-more-foreign-ownership/</w:t>
        </w:r>
        <w:bookmarkEnd w:id="64"/>
      </w:hyperlink>
      <w:r>
        <w:t xml:space="preserve"> </w:t>
      </w:r>
    </w:p>
    <w:p w14:paraId="629571F2" w14:textId="77777777" w:rsidR="00635287" w:rsidRDefault="00635287" w:rsidP="00635287">
      <w:pPr>
        <w:pStyle w:val="Evidence"/>
      </w:pPr>
      <w:r>
        <w:rPr>
          <w:shd w:val="clear" w:color="auto" w:fill="FFFFFF"/>
        </w:rPr>
        <w:t xml:space="preserve">This isn’t the place for the full story of what happened with that issue over the next several years, but </w:t>
      </w:r>
      <w:r w:rsidRPr="006D3A71">
        <w:rPr>
          <w:u w:val="single"/>
          <w:shd w:val="clear" w:color="auto" w:fill="FFFFFF"/>
        </w:rPr>
        <w:t>in the end, Constellation Energy had jumped ship and EDF was left owning 100% of Calvert Cliffs-3. The NRC staff finally agreed with us intervenors that the project violated the Atomic Energy Act, and the Atomic Safety and Licensing Board ruled that the project could not proceed. EDF appealed to the NRC Commissioners who, in March 2013, upheld the ruling. It was the first time intervenors of any kind, much less pro se intervenors, had successfully used the NRC’s legal intervention process to block construction of a nuclear reactor</w:t>
      </w:r>
      <w:r>
        <w:rPr>
          <w:shd w:val="clear" w:color="auto" w:fill="FFFFFF"/>
        </w:rPr>
        <w:t>.</w:t>
      </w:r>
    </w:p>
    <w:p w14:paraId="72041D8A" w14:textId="760E02C7" w:rsidR="00635287" w:rsidRDefault="00635287" w:rsidP="00782BA6">
      <w:pPr>
        <w:pStyle w:val="Evidence"/>
      </w:pPr>
    </w:p>
    <w:p w14:paraId="7F32DEE7" w14:textId="77777777" w:rsidR="00B57A66" w:rsidRDefault="00B57A66" w:rsidP="00B57A66">
      <w:pPr>
        <w:pStyle w:val="Contention2"/>
      </w:pPr>
      <w:bookmarkStart w:id="65" w:name="_Toc459651667"/>
      <w:bookmarkStart w:id="66" w:name="_Toc16432526"/>
      <w:r>
        <w:t xml:space="preserve">A/T “The </w:t>
      </w:r>
      <w:r w:rsidRPr="006C4D41">
        <w:rPr>
          <w:i/>
        </w:rPr>
        <w:t>South Texas</w:t>
      </w:r>
      <w:r>
        <w:t xml:space="preserve"> case allowed foreign ownership” – It was only 10% foreign-owned</w:t>
      </w:r>
      <w:bookmarkEnd w:id="65"/>
      <w:bookmarkEnd w:id="66"/>
    </w:p>
    <w:p w14:paraId="5D9E4BFC" w14:textId="25E93C31" w:rsidR="00B57A66" w:rsidRPr="004366AA" w:rsidRDefault="00B57A66" w:rsidP="00B57A66">
      <w:pPr>
        <w:pStyle w:val="Citation3"/>
      </w:pPr>
      <w:bookmarkStart w:id="67" w:name="_Toc16432446"/>
      <w:r w:rsidRPr="004366AA">
        <w:rPr>
          <w:u w:val="single"/>
        </w:rPr>
        <w:t>Sachin Desai and Kathleen Schroeder 2016</w:t>
      </w:r>
      <w:r w:rsidRPr="004366AA">
        <w:t>. ( Desai - law clerk for the Atomic Safety &amp; Licensing Board Panel at the U.S. Nuclear Regulatory Commission. Schroeder - attorney with the Department of Energy General Counsel’s Office for Civilian Nuclear Programs</w:t>
      </w:r>
      <w:r w:rsidR="00194FDD">
        <w:t xml:space="preserve"> </w:t>
      </w:r>
      <w:r w:rsidRPr="004366AA">
        <w:t xml:space="preserve">) ENERGY LAW JOURNAL, May 2016 </w:t>
      </w:r>
      <w:hyperlink r:id="rId31" w:history="1">
        <w:r>
          <w:rPr>
            <w:rStyle w:val="Hyperlink"/>
          </w:rPr>
          <w:t>https://www.eba-net.org/assets/1/6/21-85-134-Desai_FINAL.pdf</w:t>
        </w:r>
        <w:bookmarkEnd w:id="67"/>
      </w:hyperlink>
    </w:p>
    <w:p w14:paraId="1CD5FD5B" w14:textId="338C1889" w:rsidR="00B57A66" w:rsidRDefault="00B57A66" w:rsidP="00B57A66">
      <w:pPr>
        <w:pStyle w:val="Evidence"/>
      </w:pPr>
      <w:r>
        <w:t xml:space="preserve">The 2014 and 2015 </w:t>
      </w:r>
      <w:r>
        <w:rPr>
          <w:i/>
          <w:iCs/>
        </w:rPr>
        <w:t xml:space="preserve">South Texas </w:t>
      </w:r>
      <w:r>
        <w:t>decisions concerned the application by Nuclear Innovation North America (NINA) to build two new reactors near Bay City, Texas.</w:t>
      </w:r>
      <w:r w:rsidR="00194FDD">
        <w:rPr>
          <w:sz w:val="14"/>
          <w:szCs w:val="14"/>
        </w:rPr>
        <w:t xml:space="preserve"> </w:t>
      </w:r>
      <w:r>
        <w:t>Although NINA, a U.S. company, was the primary applicant and 90% holder of the project,</w:t>
      </w:r>
      <w:r>
        <w:rPr>
          <w:sz w:val="14"/>
          <w:szCs w:val="14"/>
        </w:rPr>
        <w:t xml:space="preserve"> </w:t>
      </w:r>
      <w:r>
        <w:t>at the time of the dispute the funding for the application going forward was being provided by Toshiba, which indirectly held the remaining 10% ownership interest.</w:t>
      </w:r>
    </w:p>
    <w:p w14:paraId="64534908" w14:textId="10898612" w:rsidR="00307ED1" w:rsidRDefault="00307ED1" w:rsidP="00B57A66">
      <w:pPr>
        <w:pStyle w:val="Evidence"/>
      </w:pPr>
    </w:p>
    <w:p w14:paraId="3F9A58C9" w14:textId="77777777" w:rsidR="00307ED1" w:rsidRDefault="00307ED1" w:rsidP="00307ED1">
      <w:pPr>
        <w:pStyle w:val="Contention2"/>
      </w:pPr>
      <w:bookmarkStart w:id="68" w:name="_Toc459651663"/>
      <w:bookmarkStart w:id="69" w:name="_Toc16432527"/>
      <w:r>
        <w:t>A/T “SQ allows 99% foreign ownership” – There is no official rule allowing 99%, and contradicts other rules</w:t>
      </w:r>
      <w:bookmarkEnd w:id="68"/>
      <w:bookmarkEnd w:id="69"/>
    </w:p>
    <w:p w14:paraId="1F4CFFD9" w14:textId="2602DE3B" w:rsidR="00307ED1" w:rsidRPr="004366AA" w:rsidRDefault="00307ED1" w:rsidP="00307ED1">
      <w:pPr>
        <w:pStyle w:val="Citation3"/>
      </w:pPr>
      <w:bookmarkStart w:id="70" w:name="_Toc16432447"/>
      <w:r w:rsidRPr="004366AA">
        <w:rPr>
          <w:u w:val="single"/>
        </w:rPr>
        <w:t>Sachin Desai and Kathleen Schroeder 2016</w:t>
      </w:r>
      <w:r w:rsidRPr="004366AA">
        <w:t>. ( Desai - law clerk for the Atomic Safety &amp; Licensing Board Panel at the U.S. Nuclear Regulatory Commission. Schroeder - attorney with the Department of Energy General Counsel’s Office for Civilian Nuclear Programs</w:t>
      </w:r>
      <w:r w:rsidR="00194FDD">
        <w:t xml:space="preserve"> </w:t>
      </w:r>
      <w:r w:rsidRPr="004366AA">
        <w:t xml:space="preserve">) ENERGY LAW JOURNAL, May 2016 </w:t>
      </w:r>
      <w:hyperlink r:id="rId32" w:history="1">
        <w:r>
          <w:rPr>
            <w:rStyle w:val="Hyperlink"/>
          </w:rPr>
          <w:t>https://www.eba-net.org/assets/1/6/21-85-134-Desai_FINAL.pdf</w:t>
        </w:r>
        <w:bookmarkEnd w:id="70"/>
      </w:hyperlink>
    </w:p>
    <w:p w14:paraId="67FFDFBA" w14:textId="046A4371" w:rsidR="00307ED1" w:rsidRDefault="00307ED1" w:rsidP="00307ED1">
      <w:pPr>
        <w:pStyle w:val="Evidence"/>
      </w:pPr>
      <w:r>
        <w:t>Once the layers are peeled away, the result is that there is nothing currently in the official agency record that independently defends a percentage-based line-in-the-sand interpretation of the AEA’s FOCD provision other than the SRP.</w:t>
      </w:r>
      <w:r w:rsidR="00194FDD">
        <w:rPr>
          <w:sz w:val="14"/>
          <w:szCs w:val="14"/>
        </w:rPr>
        <w:t xml:space="preserve"> </w:t>
      </w:r>
      <w:r>
        <w:t>But the SRP itself is non-binding guidance, created by the Commission, and it appears more shaped by past circumstances than an independent statutory analysis of the AEA.</w:t>
      </w:r>
      <w:r w:rsidR="00194FDD">
        <w:rPr>
          <w:sz w:val="14"/>
          <w:szCs w:val="14"/>
        </w:rPr>
        <w:t xml:space="preserve"> </w:t>
      </w:r>
      <w:r>
        <w:t>Also, even if the SRP is an explicit Commission statement in favor of allowing 99% foreign indirect ownership, it is partly contradicted by Commissioner Baran’s opposing position, and past agency practice traditionally limiting ownership for foreign entities below 50%.</w:t>
      </w:r>
    </w:p>
    <w:p w14:paraId="497A9171" w14:textId="77777777" w:rsidR="00307ED1" w:rsidRDefault="00307ED1" w:rsidP="00307ED1">
      <w:pPr>
        <w:pStyle w:val="Evidence"/>
      </w:pPr>
    </w:p>
    <w:p w14:paraId="5E36CFBD" w14:textId="77777777" w:rsidR="00307ED1" w:rsidRDefault="00307ED1" w:rsidP="00307ED1">
      <w:pPr>
        <w:pStyle w:val="Contention2"/>
      </w:pPr>
      <w:bookmarkStart w:id="71" w:name="_Toc459651664"/>
      <w:bookmarkStart w:id="72" w:name="_Toc16432528"/>
      <w:r>
        <w:lastRenderedPageBreak/>
        <w:t>NRC status quo cannot move forward on a clear solution regarding foreign ownership</w:t>
      </w:r>
      <w:bookmarkEnd w:id="71"/>
      <w:bookmarkEnd w:id="72"/>
    </w:p>
    <w:p w14:paraId="77CC7872" w14:textId="417EF473" w:rsidR="00307ED1" w:rsidRPr="004366AA" w:rsidRDefault="00307ED1" w:rsidP="00307ED1">
      <w:pPr>
        <w:pStyle w:val="Citation3"/>
      </w:pPr>
      <w:bookmarkStart w:id="73" w:name="_Toc16432448"/>
      <w:r w:rsidRPr="004366AA">
        <w:rPr>
          <w:u w:val="single"/>
        </w:rPr>
        <w:t>Sachin Desai and Kathleen Schroeder 2016</w:t>
      </w:r>
      <w:r w:rsidRPr="004366AA">
        <w:t>. ( Desai - law clerk for the Atomic Safety &amp; Licensing Board Panel at the U.S. Nuclear Regulatory Commission. Schroeder - attorney with the Department of Energy General Counsel’s Office for Civilian Nuclear Programs</w:t>
      </w:r>
      <w:r w:rsidR="00194FDD">
        <w:t xml:space="preserve"> </w:t>
      </w:r>
      <w:r w:rsidRPr="004366AA">
        <w:t xml:space="preserve">) ENERGY LAW JOURNAL, May 2016 </w:t>
      </w:r>
      <w:hyperlink r:id="rId33" w:history="1">
        <w:r>
          <w:rPr>
            <w:rStyle w:val="Hyperlink"/>
          </w:rPr>
          <w:t>https://www.eba-net.org/assets/1/6/21-85-134-Desai_FINAL.pdf</w:t>
        </w:r>
      </w:hyperlink>
      <w:r>
        <w:t xml:space="preserve"> (brackets added)</w:t>
      </w:r>
      <w:bookmarkEnd w:id="73"/>
    </w:p>
    <w:p w14:paraId="7A35B81A" w14:textId="77777777" w:rsidR="00307ED1" w:rsidRDefault="00307ED1" w:rsidP="00307ED1">
      <w:pPr>
        <w:pStyle w:val="Evidence"/>
      </w:pPr>
      <w:r w:rsidRPr="00FD5132">
        <w:rPr>
          <w:u w:val="single"/>
        </w:rPr>
        <w:t>The Commission’s lack of ability to move forward on a solution regarding foreign ownership leaves the NRC Staff in a position to set the threshold for how much foreign ownership is permissible</w:t>
      </w:r>
      <w:r w:rsidRPr="00B014EC">
        <w:t>. Although the Staff has historically been very willing to work with the public and industry to come to a consensus conclusion</w:t>
      </w:r>
      <w:r w:rsidRPr="00FD5132">
        <w:rPr>
          <w:u w:val="single"/>
        </w:rPr>
        <w:t>, this appears be an area where intractable differences with industry will only grow.</w:t>
      </w:r>
      <w:r w:rsidRPr="00B014EC">
        <w:t xml:space="preserve"> In Calvert Cliffs, we saw EDF willing to challenge the Staff’s position in front of a Licensing Board. Although the applicant lost in that case, applicants could be emboldened by their recent victory in South Texas. It is clear from South Texas </w:t>
      </w:r>
      <w:r w:rsidRPr="00FD5132">
        <w:rPr>
          <w:u w:val="single"/>
        </w:rPr>
        <w:t xml:space="preserve">that there is a different interpretation of the FOCD </w:t>
      </w:r>
      <w:r w:rsidRPr="00FD5132">
        <w:t>[foreign ownership, control, or domination]</w:t>
      </w:r>
      <w:r>
        <w:t xml:space="preserve"> </w:t>
      </w:r>
      <w:r w:rsidRPr="00FD5132">
        <w:rPr>
          <w:u w:val="single"/>
        </w:rPr>
        <w:t>provision between the NRC Staff and the Commission and ASLBP</w:t>
      </w:r>
      <w:r>
        <w:rPr>
          <w:u w:val="single"/>
        </w:rPr>
        <w:t xml:space="preserve"> [</w:t>
      </w:r>
      <w:r>
        <w:t>Atomic Safety &amp; Licensing Board Panel].</w:t>
      </w:r>
      <w:r w:rsidRPr="00B014EC">
        <w:t xml:space="preserve"> Applicants may eventually move as far as to challenge the SRP itself when it is revised. </w:t>
      </w:r>
      <w:r w:rsidRPr="00FD5132">
        <w:rPr>
          <w:u w:val="single"/>
        </w:rPr>
        <w:t>Apart from industry, intervenor groups may be also eager after reading Commissioner Baran’s</w:t>
      </w:r>
      <w:r w:rsidRPr="00B014EC">
        <w:t xml:space="preserve"> </w:t>
      </w:r>
      <w:r w:rsidRPr="00FD5132">
        <w:t xml:space="preserve">CVR </w:t>
      </w:r>
      <w:r w:rsidRPr="00FD5132">
        <w:rPr>
          <w:u w:val="single"/>
        </w:rPr>
        <w:t>statement to intervene in the other direction and argue that the AEA permits no more than 50%, or no more than 0%, foreign ownership of any type</w:t>
      </w:r>
      <w:r w:rsidRPr="00B014EC">
        <w:t>.</w:t>
      </w:r>
    </w:p>
    <w:p w14:paraId="06E912BF" w14:textId="77777777" w:rsidR="00307ED1" w:rsidRPr="00B014EC" w:rsidRDefault="00307ED1" w:rsidP="00B57A66">
      <w:pPr>
        <w:pStyle w:val="Evidence"/>
      </w:pPr>
    </w:p>
    <w:p w14:paraId="4FC78F57" w14:textId="21DCA869" w:rsidR="00C9158D" w:rsidRDefault="00C9158D" w:rsidP="00C9158D">
      <w:pPr>
        <w:pStyle w:val="Contention2"/>
      </w:pPr>
      <w:bookmarkStart w:id="74" w:name="_Toc16432529"/>
      <w:r>
        <w:t>A/T “Markets solve OR Natural gas solves” - Markets alone won’t solve, and we need diversity of fuel sources, not just gas</w:t>
      </w:r>
      <w:bookmarkEnd w:id="74"/>
    </w:p>
    <w:p w14:paraId="35D2DC71" w14:textId="1A205EA8" w:rsidR="00C9158D" w:rsidRDefault="00C9158D" w:rsidP="00C9158D">
      <w:pPr>
        <w:pStyle w:val="Citation3"/>
        <w:rPr>
          <w:u w:val="single"/>
        </w:rPr>
      </w:pPr>
      <w:bookmarkStart w:id="75" w:name="_Toc16432449"/>
      <w:r w:rsidRPr="00C97C5C">
        <w:rPr>
          <w:u w:val="single"/>
        </w:rPr>
        <w:t>Senator Pete V. Domenici and Dr. Warren F. “Pete” Miller 2012</w:t>
      </w:r>
      <w:r>
        <w:t xml:space="preserve"> (Domenici – former US senator.</w:t>
      </w:r>
      <w:r w:rsidR="00194FDD">
        <w:t xml:space="preserve"> </w:t>
      </w:r>
      <w:r>
        <w:t>Miller – PhD; Former Department of Energy Assistant Secretary for Nuclear Energy)</w:t>
      </w:r>
      <w:r w:rsidR="00194FDD">
        <w:t xml:space="preserve"> </w:t>
      </w:r>
      <w:r>
        <w:t xml:space="preserve">Sept 2012 “Maintaining U.S. Leadership in Global Nuclear Energy Markets” </w:t>
      </w:r>
      <w:hyperlink r:id="rId34" w:history="1">
        <w:r>
          <w:rPr>
            <w:rStyle w:val="Hyperlink"/>
          </w:rPr>
          <w:t>https://bipartisanpolicy.org/wp-content/uploads/2019/03/Nuclear-Report.pdf</w:t>
        </w:r>
        <w:bookmarkEnd w:id="75"/>
      </w:hyperlink>
    </w:p>
    <w:p w14:paraId="755F9ABD" w14:textId="77777777" w:rsidR="00C9158D" w:rsidRDefault="00C9158D" w:rsidP="00C9158D">
      <w:pPr>
        <w:pStyle w:val="Evidence"/>
      </w:pPr>
      <w:r>
        <w:t>Electric utilities in the United States face a changing market environment, one that features low natural gas prices, flattening electric demand, and the prospect of further environmental regulations. In this context of substantial uncertainty about the future, fuel diversity is especially important as a way to help ensure that the electric power sector can deliver reliable, affordable, and secure energy services over long timeframes. Market signals alone are unlikely to result in a diverse fuel mix, so helping to maintain and improve a range of electricity supply options remains a role for federal policy. In particular, U.S. policy should be aimed at helping to preserve nuclear energy as an important technology option for near- or longer-term deployment.</w:t>
      </w:r>
    </w:p>
    <w:p w14:paraId="3E7A204B" w14:textId="0411A6C8" w:rsidR="00853CF8" w:rsidRDefault="00853CF8" w:rsidP="00C568B6">
      <w:pPr>
        <w:pStyle w:val="Contention2"/>
      </w:pPr>
    </w:p>
    <w:p w14:paraId="451B323E" w14:textId="77777777" w:rsidR="00307ED1" w:rsidRDefault="00307ED1" w:rsidP="00307ED1">
      <w:pPr>
        <w:pStyle w:val="Contention2"/>
      </w:pPr>
      <w:bookmarkStart w:id="76" w:name="_Toc459651680"/>
      <w:bookmarkStart w:id="77" w:name="_Toc16432530"/>
      <w:r>
        <w:t>A/T “Natural gas replaces nuclear” – Economic &amp; environmental problems with becoming too reliant on natural gas</w:t>
      </w:r>
      <w:bookmarkEnd w:id="76"/>
      <w:bookmarkEnd w:id="77"/>
    </w:p>
    <w:p w14:paraId="3F635628" w14:textId="77777777" w:rsidR="00307ED1" w:rsidRPr="00602BC9" w:rsidRDefault="00307ED1" w:rsidP="00307ED1">
      <w:pPr>
        <w:pStyle w:val="Citation3"/>
      </w:pPr>
      <w:bookmarkStart w:id="78" w:name="_Toc16432450"/>
      <w:r w:rsidRPr="00602BC9">
        <w:rPr>
          <w:u w:val="single"/>
        </w:rPr>
        <w:t>Union of Concerned Scientists 2015</w:t>
      </w:r>
      <w:r w:rsidRPr="00602BC9">
        <w:t xml:space="preserve">. “The Natural Gas Gamble: A Risky Bet on America's Clean Energy Future” March 2015 </w:t>
      </w:r>
      <w:hyperlink r:id="rId35" w:history="1">
        <w:r w:rsidRPr="00F16FA7">
          <w:rPr>
            <w:rStyle w:val="Hyperlink"/>
          </w:rPr>
          <w:t>http://www.ucsusa.org/clean-energy/coal-and-other-fossil-fuels/natural-gas-gamble-risky-bet-on-clean-energy-future</w:t>
        </w:r>
        <w:bookmarkEnd w:id="78"/>
      </w:hyperlink>
      <w:r>
        <w:t xml:space="preserve"> </w:t>
      </w:r>
    </w:p>
    <w:p w14:paraId="60ED0A01" w14:textId="5CA13316" w:rsidR="00307ED1" w:rsidRDefault="00307ED1" w:rsidP="00307ED1">
      <w:pPr>
        <w:pStyle w:val="Evidence"/>
      </w:pPr>
      <w:r w:rsidRPr="00602BC9">
        <w:t>The U.S. electricity sector is in the midst of a major change. As power producers retire aging coal plants, they are turning to natural gas to generate electricity at an unprecedented rate.</w:t>
      </w:r>
      <w:r>
        <w:t xml:space="preserve"> </w:t>
      </w:r>
      <w:r w:rsidRPr="00602BC9">
        <w:t>While this rapid shift is providing important near-term environmental and economic benefits, strong evidence suggests that becoming too reliant on natural gas poses numerous and complex risks, including persistent price volatility and rising global warming emissions.</w:t>
      </w:r>
    </w:p>
    <w:p w14:paraId="2F31BB12" w14:textId="77777777" w:rsidR="00596467" w:rsidRDefault="00596467" w:rsidP="00307ED1">
      <w:pPr>
        <w:pStyle w:val="Evidence"/>
      </w:pPr>
    </w:p>
    <w:p w14:paraId="69BED5A2" w14:textId="1128C971" w:rsidR="00596467" w:rsidRDefault="00596467" w:rsidP="00596467">
      <w:pPr>
        <w:pStyle w:val="Contention2"/>
      </w:pPr>
      <w:bookmarkStart w:id="79" w:name="_Toc459651671"/>
      <w:bookmarkStart w:id="80" w:name="_Toc16432531"/>
      <w:r>
        <w:lastRenderedPageBreak/>
        <w:t>A/T “Renewable energy instead of nuclear” – Renewables aren’t a viable large-scale substitute for nuclear</w:t>
      </w:r>
      <w:bookmarkEnd w:id="79"/>
      <w:bookmarkEnd w:id="80"/>
    </w:p>
    <w:p w14:paraId="5916934C" w14:textId="77777777" w:rsidR="00596467" w:rsidRPr="006D66BC" w:rsidRDefault="00596467" w:rsidP="00596467">
      <w:pPr>
        <w:pStyle w:val="Citation3"/>
      </w:pPr>
      <w:bookmarkStart w:id="81" w:name="_Toc16432451"/>
      <w:r w:rsidRPr="006D66BC">
        <w:rPr>
          <w:u w:val="single"/>
        </w:rPr>
        <w:t>Dr. Mark Berkman and Dr Dean Murphy 2015</w:t>
      </w:r>
      <w:r w:rsidRPr="006D66BC">
        <w:t xml:space="preserve"> (Berkman – PhD in public policy analysis. Murphy - Ph.D. in Industrial Engineering and Engineering Management) Sept 2015 Michigan Nuclear Power Plants' Contribution to the State Economy” Sept 2015 </w:t>
      </w:r>
      <w:hyperlink r:id="rId36" w:history="1">
        <w:r>
          <w:rPr>
            <w:rStyle w:val="Hyperlink"/>
          </w:rPr>
          <w:t>https://d3n8a8pro7vhmx.cloudfront.net/nuclearmatters/pages/206/attachments/original/1494336029/Sep15-Nuclear-Matters-Report_Michigan-Value-of-Nuclear.pdf?1494336029</w:t>
        </w:r>
        <w:bookmarkEnd w:id="81"/>
      </w:hyperlink>
    </w:p>
    <w:p w14:paraId="521DB695" w14:textId="5270A0C8" w:rsidR="00596467" w:rsidRDefault="00596467" w:rsidP="00596467">
      <w:pPr>
        <w:pStyle w:val="Evidence"/>
        <w:rPr>
          <w:u w:val="single"/>
        </w:rPr>
      </w:pPr>
      <w:r w:rsidRPr="006D66BC">
        <w:rPr>
          <w:u w:val="single"/>
        </w:rPr>
        <w:t>The absence of Michigan’s nuclear plants would also result in much higher carbon dioxide (CO</w:t>
      </w:r>
      <w:r w:rsidRPr="006D66BC">
        <w:rPr>
          <w:sz w:val="14"/>
          <w:szCs w:val="14"/>
          <w:u w:val="single"/>
        </w:rPr>
        <w:t>2</w:t>
      </w:r>
      <w:r w:rsidRPr="006D66BC">
        <w:rPr>
          <w:u w:val="single"/>
        </w:rPr>
        <w:t>) emissions and greater emissions of criteria pollutants, such as nitrogen oxides (NO</w:t>
      </w:r>
      <w:r w:rsidRPr="006D66BC">
        <w:rPr>
          <w:sz w:val="14"/>
          <w:szCs w:val="14"/>
          <w:u w:val="single"/>
        </w:rPr>
        <w:t>X</w:t>
      </w:r>
      <w:r w:rsidRPr="006D66BC">
        <w:rPr>
          <w:u w:val="single"/>
        </w:rPr>
        <w:t>) and sulfur dioxide (SO</w:t>
      </w:r>
      <w:r w:rsidRPr="006D66BC">
        <w:rPr>
          <w:sz w:val="14"/>
          <w:szCs w:val="14"/>
          <w:u w:val="single"/>
        </w:rPr>
        <w:t>2</w:t>
      </w:r>
      <w:r w:rsidRPr="006D66BC">
        <w:rPr>
          <w:u w:val="single"/>
        </w:rPr>
        <w:t>)</w:t>
      </w:r>
      <w:r>
        <w:t>. These impacts are not limited to Michigan, first because much of the alternative fossil-fired generation would occur outside Michigan, and second because air pollution impacts can cross state borders – they are often regional in the case of criteria pollutants, and global in the case of carbon.</w:t>
      </w:r>
      <w:r w:rsidRPr="006D66BC">
        <w:rPr>
          <w:u w:val="single"/>
        </w:rPr>
        <w:t xml:space="preserve"> Large-scale renewable energy probably would not substitute significantly for nuclear; intermittent renewable generation is not a direct substitute for the baseload profile of nuclear.</w:t>
      </w:r>
    </w:p>
    <w:p w14:paraId="45D4FA36" w14:textId="4D70885B" w:rsidR="00596467" w:rsidRDefault="00596467" w:rsidP="00596467">
      <w:pPr>
        <w:pStyle w:val="Evidence"/>
        <w:rPr>
          <w:u w:val="single"/>
        </w:rPr>
      </w:pPr>
    </w:p>
    <w:p w14:paraId="19DF1A6B" w14:textId="25D52E49" w:rsidR="00596467" w:rsidRDefault="00596467" w:rsidP="00596467">
      <w:pPr>
        <w:pStyle w:val="Contention2"/>
      </w:pPr>
      <w:bookmarkStart w:id="82" w:name="_Toc459651688"/>
      <w:bookmarkStart w:id="83" w:name="_Toc16432532"/>
      <w:r>
        <w:t>A/T “Use renewables instead” - Renewable energy would not actually be used if we don’t have nuclear: Natural gas and coal would</w:t>
      </w:r>
      <w:bookmarkEnd w:id="82"/>
      <w:bookmarkEnd w:id="83"/>
      <w:r>
        <w:t xml:space="preserve"> </w:t>
      </w:r>
    </w:p>
    <w:p w14:paraId="597DD5B5" w14:textId="77777777" w:rsidR="00596467" w:rsidRPr="006D66BC" w:rsidRDefault="00596467" w:rsidP="00596467">
      <w:pPr>
        <w:pStyle w:val="Citation3"/>
      </w:pPr>
      <w:bookmarkStart w:id="84" w:name="_Toc16432452"/>
      <w:r w:rsidRPr="006D66BC">
        <w:rPr>
          <w:u w:val="single"/>
        </w:rPr>
        <w:t>Dr. Mark Berkman and Dr Dean Murphy 2015</w:t>
      </w:r>
      <w:r w:rsidRPr="006D66BC">
        <w:t xml:space="preserve"> (Berkman – PhD in public policy analysis. Murphy - Ph.D. in Industrial Engineering and Engineering Management) Sept 2015 Michigan Nuclear Power Plants' Contribution to the State Economy” Sept 2015 </w:t>
      </w:r>
      <w:hyperlink r:id="rId37" w:history="1">
        <w:r>
          <w:rPr>
            <w:rStyle w:val="Hyperlink"/>
          </w:rPr>
          <w:t>https://d3n8a8pro7vhmx.cloudfront.net/nuclearmatters/pages/206/attachments/original/1494336029/Sep15-Nuclear-Matters-Report_Michigan-Value-of-Nuclear.pdf?1494336029</w:t>
        </w:r>
        <w:bookmarkEnd w:id="84"/>
      </w:hyperlink>
    </w:p>
    <w:p w14:paraId="24D2BDE0" w14:textId="77777777" w:rsidR="00596467" w:rsidRPr="006A402A" w:rsidRDefault="00596467" w:rsidP="00596467">
      <w:pPr>
        <w:pStyle w:val="Evidence"/>
      </w:pPr>
      <w:r w:rsidRPr="006A402A">
        <w:t xml:space="preserve">As shown in Figure 3, </w:t>
      </w:r>
      <w:r w:rsidRPr="006A402A">
        <w:rPr>
          <w:u w:val="single"/>
        </w:rPr>
        <w:t>without Michigan’s nuclear power plants, electricity demand would be met mostly by increased reliance on existing natural gas and coal-fired generation. The share of Michigan generation from natural gas-fired plants would increase from 22% to 32%, and the share from coal-fired plants would increase from 37% to 56%. Large-scale renewable energy probably would not be significantly different; intermittent renewable generation alone is not a direct substitute for the baseload profile of nuclear</w:t>
      </w:r>
      <w:r w:rsidRPr="006A402A">
        <w:t>, and at current capital and fuel prices (absent other policy changes), natural gas generation is generally more cost-effective.</w:t>
      </w:r>
    </w:p>
    <w:p w14:paraId="712BF8AD" w14:textId="77777777" w:rsidR="00596467" w:rsidRDefault="00596467" w:rsidP="00596467">
      <w:pPr>
        <w:pStyle w:val="Evidence"/>
      </w:pPr>
    </w:p>
    <w:p w14:paraId="41D5A3AE" w14:textId="232BCCCE" w:rsidR="003064D4" w:rsidRDefault="003064D4" w:rsidP="003064D4">
      <w:pPr>
        <w:pStyle w:val="Contention2"/>
      </w:pPr>
      <w:bookmarkStart w:id="85" w:name="_Toc15070662"/>
      <w:bookmarkStart w:id="86" w:name="_Toc16432533"/>
      <w:r>
        <w:t>A/T “Use renewables instead” – Renewables are more dangerous than nuclear.</w:t>
      </w:r>
      <w:r w:rsidR="00194FDD">
        <w:t xml:space="preserve"> </w:t>
      </w:r>
      <w:bookmarkEnd w:id="85"/>
      <w:r>
        <w:t>Wind energy kills far more people</w:t>
      </w:r>
      <w:bookmarkEnd w:id="86"/>
    </w:p>
    <w:p w14:paraId="3BF524BA" w14:textId="77777777" w:rsidR="003064D4" w:rsidRDefault="003064D4" w:rsidP="003064D4">
      <w:pPr>
        <w:pStyle w:val="Citation3"/>
      </w:pPr>
      <w:bookmarkStart w:id="87" w:name="_Toc15070706"/>
      <w:bookmarkStart w:id="88" w:name="_Toc15041066"/>
      <w:bookmarkStart w:id="89" w:name="_Toc14981379"/>
      <w:bookmarkStart w:id="90" w:name="_Toc14974482"/>
      <w:bookmarkStart w:id="91" w:name="_Toc14971617"/>
      <w:bookmarkStart w:id="92" w:name="_Toc14948611"/>
      <w:bookmarkStart w:id="93" w:name="_Toc14946677"/>
      <w:bookmarkStart w:id="94" w:name="_Toc14867088"/>
      <w:bookmarkStart w:id="95" w:name="_Toc16432453"/>
      <w:r>
        <w:rPr>
          <w:u w:val="single"/>
        </w:rPr>
        <w:t xml:space="preserve">James Conca 2013 </w:t>
      </w:r>
      <w:r>
        <w:t xml:space="preserve">(PhD. Trustee of the Herbert M. Parker Foundation, Adjunct professor at the </w:t>
      </w:r>
      <w:r>
        <w:rPr>
          <w:iCs/>
        </w:rPr>
        <w:t>Washington State University in the School of the Environment</w:t>
      </w:r>
      <w:r>
        <w:t xml:space="preserve">, an Affiliate Scientist at </w:t>
      </w:r>
      <w:r>
        <w:rPr>
          <w:iCs/>
        </w:rPr>
        <w:t xml:space="preserve">Los Alamos National Laboratory </w:t>
      </w:r>
      <w:r>
        <w:t xml:space="preserve">and consult on strategic planning for the DOE, EPA/State environmental agencies, and industry including companies that own nuclear, hydro, wind farms, large solar arrays, coal and gas plants) 29 September 2013 “Forget Eagle Deaths, Wind Turbines Kill Humans” </w:t>
      </w:r>
      <w:hyperlink r:id="rId38" w:anchor="6705d34c5467" w:history="1">
        <w:r>
          <w:rPr>
            <w:rStyle w:val="Hyperlink"/>
          </w:rPr>
          <w:t>https://www.forbes.com/sites/jamesconca/2013/09/29/forget-eagle-deaths-wind-turbines-kill-humans/#6705d34c5467</w:t>
        </w:r>
        <w:bookmarkEnd w:id="87"/>
        <w:bookmarkEnd w:id="88"/>
        <w:bookmarkEnd w:id="89"/>
        <w:bookmarkEnd w:id="90"/>
        <w:bookmarkEnd w:id="91"/>
        <w:bookmarkEnd w:id="92"/>
        <w:bookmarkEnd w:id="93"/>
        <w:bookmarkEnd w:id="94"/>
        <w:bookmarkEnd w:id="95"/>
      </w:hyperlink>
    </w:p>
    <w:p w14:paraId="468EB73B" w14:textId="77777777" w:rsidR="003064D4" w:rsidRDefault="003064D4" w:rsidP="003064D4">
      <w:pPr>
        <w:pStyle w:val="Evidence"/>
        <w:rPr>
          <w:u w:val="single"/>
        </w:rPr>
      </w:pPr>
      <w:r>
        <w:rPr>
          <w:u w:val="single"/>
        </w:rPr>
        <w:t>In England, there were 163 wind turbine accidents that killed 14 people in 2011. Wind produced about 15 billion kWhrs that year, so using a capacity factor of 25%, that translates to about 1,000 deaths per trillion kWhrs produced (the world produces 15 trillion kWhrs per year from all sources).</w:t>
      </w:r>
      <w:r>
        <w:t xml:space="preserve"> These are pretty low numbers. By contrast, in 2011 coal produced about 180 billion kWhrs in England with about 3,000 related deaths. </w:t>
      </w:r>
      <w:r>
        <w:rPr>
          <w:u w:val="single"/>
        </w:rPr>
        <w:t xml:space="preserve">Nuclear energy produced over 90 billion kWhrs in England with no deaths. In that same year, America produced about 800 billion kWhrs from nuclear with no deaths. </w:t>
      </w:r>
    </w:p>
    <w:p w14:paraId="0D0248C2" w14:textId="77777777" w:rsidR="00596467" w:rsidRPr="00602BC9" w:rsidRDefault="00596467" w:rsidP="00307ED1">
      <w:pPr>
        <w:pStyle w:val="Evidence"/>
      </w:pPr>
    </w:p>
    <w:p w14:paraId="55AEA350" w14:textId="7651B800" w:rsidR="00D26F2B" w:rsidRDefault="00D26F2B" w:rsidP="001A633B">
      <w:pPr>
        <w:pStyle w:val="Contention1"/>
      </w:pPr>
      <w:bookmarkStart w:id="96" w:name="_Toc16432534"/>
      <w:r>
        <w:lastRenderedPageBreak/>
        <w:t>SOLVENCY</w:t>
      </w:r>
      <w:r w:rsidR="00EF5FEA">
        <w:t xml:space="preserve"> / ADVOCACY</w:t>
      </w:r>
      <w:bookmarkEnd w:id="96"/>
    </w:p>
    <w:p w14:paraId="380CC6F8" w14:textId="6ED529B0" w:rsidR="00EF5FEA" w:rsidRDefault="00EF5FEA" w:rsidP="001A633B">
      <w:pPr>
        <w:pStyle w:val="Contention1"/>
      </w:pPr>
    </w:p>
    <w:p w14:paraId="02AD27C6" w14:textId="63493C3A" w:rsidR="00EF5FEA" w:rsidRDefault="00EF5FEA" w:rsidP="00EF5FEA">
      <w:pPr>
        <w:pStyle w:val="Contention2"/>
      </w:pPr>
      <w:bookmarkStart w:id="97" w:name="_Toc16432535"/>
      <w:r>
        <w:t>NELA Advocacy:</w:t>
      </w:r>
      <w:r w:rsidR="00194FDD">
        <w:t xml:space="preserve"> </w:t>
      </w:r>
      <w:r>
        <w:t>Sen. Joe Manchin.</w:t>
      </w:r>
      <w:r w:rsidR="00194FDD">
        <w:t xml:space="preserve"> </w:t>
      </w:r>
      <w:r>
        <w:t>Ensures reliability of the grid and gets more carbon-free energy</w:t>
      </w:r>
      <w:bookmarkEnd w:id="97"/>
    </w:p>
    <w:p w14:paraId="06EA63D4" w14:textId="7D7E27A3" w:rsidR="00EF5FEA" w:rsidRDefault="00EF5FEA" w:rsidP="00EF5FEA">
      <w:pPr>
        <w:pStyle w:val="Citation3"/>
      </w:pPr>
      <w:bookmarkStart w:id="98" w:name="_Toc16432454"/>
      <w:r w:rsidRPr="00EF5FEA">
        <w:rPr>
          <w:u w:val="single"/>
        </w:rPr>
        <w:t>Sen. Joe Manchin 2019</w:t>
      </w:r>
      <w:r>
        <w:t xml:space="preserve"> (D-W.Va.) “</w:t>
      </w:r>
      <w:r w:rsidRPr="00194FDD">
        <w:rPr>
          <w:u w:color="7F7F7F"/>
        </w:rPr>
        <w:t>Murkowski, Booker, and 13 Colleagues Reintroduce the Nuclear Energy Leadership Act</w:t>
      </w:r>
      <w:r>
        <w:t xml:space="preserve">” 27 Mar 2019 </w:t>
      </w:r>
      <w:hyperlink r:id="rId39" w:history="1">
        <w:r w:rsidR="00194FDD" w:rsidRPr="000C0932">
          <w:rPr>
            <w:rStyle w:val="Hyperlink"/>
          </w:rPr>
          <w:t>https://www.energy.senate.gov/public/index.cfm/republican-news?ID=1E0EC688-A6CB-4EAB-803B-5C37152CB5EE</w:t>
        </w:r>
      </w:hyperlink>
      <w:bookmarkEnd w:id="98"/>
      <w:r w:rsidR="00194FDD">
        <w:rPr>
          <w:u w:color="7F7F7F"/>
        </w:rPr>
        <w:t xml:space="preserve"> </w:t>
      </w:r>
    </w:p>
    <w:p w14:paraId="2E783FAD" w14:textId="77777777" w:rsidR="00EF5FEA" w:rsidRPr="00EF5FEA" w:rsidRDefault="00EF5FEA" w:rsidP="00EF5FEA">
      <w:pPr>
        <w:pStyle w:val="Evidence"/>
      </w:pPr>
      <w:r w:rsidRPr="00EF5FEA">
        <w:rPr>
          <w:u w:val="single"/>
        </w:rPr>
        <w:t>“We must find a balance between energy production and the environment. Each technology provides different advantages for energy production, which is why investing in new technologies is so important,</w:t>
      </w:r>
      <w:r w:rsidRPr="00EF5FEA">
        <w:t>” Manchin said. </w:t>
      </w:r>
      <w:r w:rsidRPr="00EF5FEA">
        <w:rPr>
          <w:u w:val="single"/>
        </w:rPr>
        <w:t>“Our bipartisan legislation provides a pathway to enable private-public partnerships to construct advanced nuclear demonstration reactors over the next two decades, which will help ensure the reliability of our grid, while also offering commercial pathways to construct reactors that provide carbon-free energy and new means of supporting industrial processes.”</w:t>
      </w:r>
    </w:p>
    <w:p w14:paraId="77FCCD6C" w14:textId="194A9EA8" w:rsidR="00EF5FEA" w:rsidRDefault="00853CF8" w:rsidP="00EF5FEA">
      <w:pPr>
        <w:pStyle w:val="Contention2"/>
      </w:pPr>
      <w:r>
        <w:br/>
      </w:r>
      <w:bookmarkStart w:id="99" w:name="_Toc16432536"/>
      <w:r w:rsidR="00EF5FEA">
        <w:t>NELA Advocacy:</w:t>
      </w:r>
      <w:r w:rsidR="00194FDD">
        <w:t xml:space="preserve"> </w:t>
      </w:r>
      <w:r w:rsidR="00EF5FEA">
        <w:t>Sen. Mike Crapo.</w:t>
      </w:r>
      <w:r w:rsidR="00194FDD">
        <w:t xml:space="preserve"> </w:t>
      </w:r>
      <w:r w:rsidR="00EF5FEA">
        <w:t>Restores US leadership in nuclear technology</w:t>
      </w:r>
      <w:bookmarkEnd w:id="99"/>
    </w:p>
    <w:p w14:paraId="4C681FC0" w14:textId="4B8CBDAB" w:rsidR="00EF5FEA" w:rsidRDefault="00EF5FEA" w:rsidP="00EF5FEA">
      <w:pPr>
        <w:pStyle w:val="Citation3"/>
      </w:pPr>
      <w:bookmarkStart w:id="100" w:name="_Toc16432455"/>
      <w:r>
        <w:t>Sen. Mike Crapo 2019 (R-Idaho) “</w:t>
      </w:r>
      <w:r w:rsidRPr="00194FDD">
        <w:rPr>
          <w:u w:color="7F7F7F"/>
        </w:rPr>
        <w:t>Murkowski, Booker, and 13 Colleagues Reintroduce the Nuclear Energy Leadership Act</w:t>
      </w:r>
      <w:r>
        <w:t xml:space="preserve">” 27 Mar 2019 </w:t>
      </w:r>
      <w:hyperlink r:id="rId40" w:history="1">
        <w:r>
          <w:rPr>
            <w:rStyle w:val="Hyperlink"/>
          </w:rPr>
          <w:t>https://www.energy.senate.gov/public/index.cfm/republican-news?ID=1E0EC688-A6CB-4EAB-803B-5C37152CB5EE</w:t>
        </w:r>
        <w:bookmarkEnd w:id="100"/>
      </w:hyperlink>
    </w:p>
    <w:p w14:paraId="6285AE8D" w14:textId="4A82BA02" w:rsidR="00EF5FEA" w:rsidRDefault="00EF5FEA" w:rsidP="00EF5FEA">
      <w:pPr>
        <w:pStyle w:val="Evidence"/>
        <w:rPr>
          <w:u w:val="single"/>
        </w:rPr>
      </w:pPr>
      <w:r w:rsidRPr="00EF5FEA">
        <w:rPr>
          <w:u w:val="single"/>
        </w:rPr>
        <w:t>“NELA would help launch robust public-private partnerships between the federal government, research institutions like Idaho National Laboratory, and industry innovators to develop, test and deploy new nuclear technologies,”</w:t>
      </w:r>
      <w:r w:rsidRPr="00EF5FEA">
        <w:t> Crapo said. </w:t>
      </w:r>
      <w:r w:rsidRPr="00EF5FEA">
        <w:rPr>
          <w:u w:val="single"/>
        </w:rPr>
        <w:t>“The legislation will provide a long-term vision and strategy for advanced nuclear energy research in the U.S. and maintain our nation’s leadership in advancing cutting-edge nuclear technology to provide clean, reliable energy.”</w:t>
      </w:r>
    </w:p>
    <w:p w14:paraId="1426B0ED" w14:textId="5CCB44EA" w:rsidR="00EF5FEA" w:rsidRDefault="00EF5FEA" w:rsidP="00EF5FEA">
      <w:pPr>
        <w:pStyle w:val="Evidence"/>
        <w:rPr>
          <w:u w:val="single"/>
        </w:rPr>
      </w:pPr>
    </w:p>
    <w:p w14:paraId="4F71DDBB" w14:textId="49B2D5D5" w:rsidR="00217BE1" w:rsidRDefault="00217BE1" w:rsidP="00217BE1">
      <w:pPr>
        <w:pStyle w:val="Contention2"/>
      </w:pPr>
      <w:bookmarkStart w:id="101" w:name="_Toc16432537"/>
      <w:r>
        <w:t>NELA Advocacy:</w:t>
      </w:r>
      <w:r w:rsidR="00194FDD">
        <w:t xml:space="preserve"> </w:t>
      </w:r>
      <w:r>
        <w:t>Sen. Rob Portman.</w:t>
      </w:r>
      <w:r w:rsidR="00194FDD">
        <w:t xml:space="preserve"> </w:t>
      </w:r>
      <w:r>
        <w:t>Reduces emissions, ensures US leadership, and creates jobs</w:t>
      </w:r>
      <w:bookmarkEnd w:id="101"/>
    </w:p>
    <w:p w14:paraId="3F8A2133" w14:textId="63BC227A" w:rsidR="00217BE1" w:rsidRDefault="00217BE1" w:rsidP="00217BE1">
      <w:pPr>
        <w:pStyle w:val="Citation3"/>
      </w:pPr>
      <w:bookmarkStart w:id="102" w:name="_Toc16432456"/>
      <w:r w:rsidRPr="00217BE1">
        <w:rPr>
          <w:u w:val="single"/>
        </w:rPr>
        <w:t>Sen. Rob Portman 2019</w:t>
      </w:r>
      <w:r>
        <w:t xml:space="preserve"> (R-Ohio) “</w:t>
      </w:r>
      <w:r w:rsidRPr="00194FDD">
        <w:rPr>
          <w:u w:color="7F7F7F"/>
        </w:rPr>
        <w:t>Murkowski, Booker, and 13 Colleagues Reintroduce the Nuclear Energy Leadership Act</w:t>
      </w:r>
      <w:r w:rsidRPr="00194FDD">
        <w:t>”</w:t>
      </w:r>
      <w:r>
        <w:t xml:space="preserve"> 27 Mar 2019 </w:t>
      </w:r>
      <w:hyperlink r:id="rId41" w:history="1">
        <w:r>
          <w:rPr>
            <w:rStyle w:val="Hyperlink"/>
          </w:rPr>
          <w:t>https://www.energy.senate.gov/public/index.cfm/republican-news?ID=1E0EC688-A6CB-4EAB-803B-5C37152CB5EE</w:t>
        </w:r>
        <w:bookmarkEnd w:id="102"/>
      </w:hyperlink>
    </w:p>
    <w:p w14:paraId="6CF4AFC5" w14:textId="62055D08" w:rsidR="00217BE1" w:rsidRPr="00217BE1" w:rsidRDefault="00217BE1" w:rsidP="00217BE1">
      <w:pPr>
        <w:pStyle w:val="Evidence"/>
      </w:pPr>
      <w:r w:rsidRPr="00217BE1">
        <w:rPr>
          <w:u w:val="single"/>
        </w:rPr>
        <w:t>“Developing advanced nuclear technologies to meet our energy needs will not only expand our sources of reliable and affordable energy but will also reduce our carbon footprint</w:t>
      </w:r>
      <w:r w:rsidRPr="00217BE1">
        <w:t>,” Portman said</w:t>
      </w:r>
      <w:r w:rsidRPr="00217BE1">
        <w:rPr>
          <w:u w:val="single"/>
        </w:rPr>
        <w:t>. “This legislation helps break down the barriers to advanced nuclear development, ensuring that the U.S. is the leader on nuclear technology and innovation. I have long supported policies that grow the economy and create jobs while reducing emissions, and I look forward to working with my colleagues on this legislation.</w:t>
      </w:r>
      <w:r w:rsidRPr="00217BE1">
        <w:t>”</w:t>
      </w:r>
    </w:p>
    <w:p w14:paraId="47E29159" w14:textId="77777777" w:rsidR="00217BE1" w:rsidRDefault="00217BE1" w:rsidP="00EF5FEA">
      <w:pPr>
        <w:pStyle w:val="Evidence"/>
        <w:rPr>
          <w:u w:val="single"/>
        </w:rPr>
      </w:pPr>
    </w:p>
    <w:p w14:paraId="2FF58409" w14:textId="00F9B29D" w:rsidR="00EF5FEA" w:rsidRDefault="00EF5FEA" w:rsidP="00EF5FEA">
      <w:pPr>
        <w:pStyle w:val="Contention2"/>
      </w:pPr>
      <w:bookmarkStart w:id="103" w:name="_Toc16432538"/>
      <w:r>
        <w:t>2 other bills were passed recently, but we need NELA to really get nuclear moving again</w:t>
      </w:r>
      <w:bookmarkEnd w:id="103"/>
    </w:p>
    <w:p w14:paraId="0645DC1F" w14:textId="453FD201" w:rsidR="00EF5FEA" w:rsidRPr="00217BE1" w:rsidRDefault="00217BE1" w:rsidP="00217BE1">
      <w:pPr>
        <w:pStyle w:val="Citation3"/>
      </w:pPr>
      <w:bookmarkStart w:id="104" w:name="_Toc16432457"/>
      <w:r w:rsidRPr="00217BE1">
        <w:rPr>
          <w:u w:val="single"/>
        </w:rPr>
        <w:t>Jacqueline Toth 2019</w:t>
      </w:r>
      <w:r w:rsidRPr="00217BE1">
        <w:t xml:space="preserve"> (journalist) 18 June 2018 “Bipartisan House Members Introduce Nuclear Energy Leadership Act” </w:t>
      </w:r>
      <w:hyperlink r:id="rId42" w:history="1">
        <w:r w:rsidR="00194FDD" w:rsidRPr="000C0932">
          <w:rPr>
            <w:rStyle w:val="Hyperlink"/>
          </w:rPr>
          <w:t>https://morningconsult.com/2019/06/18/bipartisan-house-members-introduce-nuclear-energy-leadership-act/</w:t>
        </w:r>
      </w:hyperlink>
      <w:bookmarkEnd w:id="104"/>
      <w:r w:rsidR="00194FDD">
        <w:rPr>
          <w:u w:color="7F7F7F"/>
        </w:rPr>
        <w:t xml:space="preserve"> </w:t>
      </w:r>
      <w:r w:rsidR="00194FDD">
        <w:rPr>
          <w:rStyle w:val="Hyperlink"/>
          <w:color w:val="auto"/>
          <w:u w:val="none"/>
        </w:rPr>
        <w:t xml:space="preserve"> </w:t>
      </w:r>
    </w:p>
    <w:p w14:paraId="78DE90E4" w14:textId="381E15A6" w:rsidR="00EF5FEA" w:rsidRDefault="00EF5FEA" w:rsidP="00EF5FEA">
      <w:pPr>
        <w:pStyle w:val="Evidence"/>
      </w:pPr>
      <w:r w:rsidRPr="00217BE1">
        <w:rPr>
          <w:u w:val="single"/>
        </w:rPr>
        <w:t>The House introduction shows enthusiasm for advanced nuclear energy in both chambers and will allow for discussion to move forward on NELA</w:t>
      </w:r>
      <w:r w:rsidRPr="00EF5FEA">
        <w:t xml:space="preserve"> simultaneously in both the House and Senate, said Ryan Fitzpatrick, deputy director of the Clean Energy Program at the think tank Third Way. “Getting that conversation moving is a good thing for a timely process towards an actual passage.” </w:t>
      </w:r>
      <w:r w:rsidRPr="00217BE1">
        <w:rPr>
          <w:u w:val="single"/>
        </w:rPr>
        <w:t>Among other directives in the measure, the Energy Department would have to create a national strategy for nuclear energy, demonstrate advanced nuclear reactor concepts and make an initial supply of high-assay low-enriched uranium fuel available</w:t>
      </w:r>
      <w:r w:rsidRPr="00EF5FEA">
        <w:t xml:space="preserve">, which is required by some new reactors. </w:t>
      </w:r>
      <w:r w:rsidRPr="00217BE1">
        <w:rPr>
          <w:u w:val="single"/>
        </w:rPr>
        <w:t>Much of the nuclear industry is hoping for the bill’s enactment as a third win for the sector, which celebrated passage of two advanced nuclear energy measures last Congress. “The three pieces of the legislation together really will help push forth the advanced reactor industry,” said Everett Redmond, senior technical advisor for new reactor and advanced technology at the Nuclear Energy Institute trade group</w:t>
      </w:r>
      <w:r w:rsidRPr="00EF5FEA">
        <w:t>.</w:t>
      </w:r>
    </w:p>
    <w:p w14:paraId="7531524D" w14:textId="006182FF" w:rsidR="00C540A5" w:rsidRDefault="00C540A5" w:rsidP="00EF5FEA">
      <w:pPr>
        <w:pStyle w:val="Evidence"/>
      </w:pPr>
    </w:p>
    <w:p w14:paraId="37EB1B0C" w14:textId="541F1B75" w:rsidR="00C540A5" w:rsidRDefault="00C540A5" w:rsidP="00C540A5">
      <w:pPr>
        <w:pStyle w:val="Contention2"/>
      </w:pPr>
      <w:bookmarkStart w:id="105" w:name="_Toc16432539"/>
      <w:r>
        <w:lastRenderedPageBreak/>
        <w:t>Specifics on how NE</w:t>
      </w:r>
      <w:r w:rsidR="007D11D5">
        <w:t>LA = more nuclear energy</w:t>
      </w:r>
      <w:r>
        <w:t>.</w:t>
      </w:r>
      <w:r w:rsidR="00194FDD">
        <w:t xml:space="preserve"> </w:t>
      </w:r>
      <w:r>
        <w:t>It reduces uncertainty and guarantees market for the power</w:t>
      </w:r>
      <w:bookmarkEnd w:id="105"/>
    </w:p>
    <w:p w14:paraId="0C928476" w14:textId="2CC3FA6C" w:rsidR="00C540A5" w:rsidRPr="00C540A5" w:rsidRDefault="00C540A5" w:rsidP="00C540A5">
      <w:pPr>
        <w:pStyle w:val="Citation3"/>
      </w:pPr>
      <w:bookmarkStart w:id="106" w:name="_Toc16432458"/>
      <w:r w:rsidRPr="007D11D5">
        <w:rPr>
          <w:u w:val="single"/>
        </w:rPr>
        <w:t>Megan Geuss 2019</w:t>
      </w:r>
      <w:r w:rsidRPr="00C540A5">
        <w:t xml:space="preserve"> (</w:t>
      </w:r>
      <w:r w:rsidR="007D11D5">
        <w:t>journalist</w:t>
      </w:r>
      <w:r w:rsidRPr="00C540A5">
        <w:t xml:space="preserve">) 31 Mar 2019 “Senate re-introduces bill to help advanced nuclear technology” </w:t>
      </w:r>
      <w:hyperlink r:id="rId43" w:history="1">
        <w:r w:rsidR="00194FDD" w:rsidRPr="000C0932">
          <w:rPr>
            <w:rStyle w:val="Hyperlink"/>
          </w:rPr>
          <w:t>https://arstechnica.com/science/2019/03/senate-re-introduces-bill-to-help-advanced-nuclear-technology/</w:t>
        </w:r>
      </w:hyperlink>
      <w:bookmarkEnd w:id="106"/>
      <w:r w:rsidR="00194FDD">
        <w:rPr>
          <w:u w:color="7F7F7F"/>
        </w:rPr>
        <w:t xml:space="preserve"> </w:t>
      </w:r>
      <w:r w:rsidR="00194FDD">
        <w:rPr>
          <w:rStyle w:val="Hyperlink"/>
          <w:color w:val="auto"/>
          <w:u w:val="none"/>
        </w:rPr>
        <w:t xml:space="preserve"> </w:t>
      </w:r>
    </w:p>
    <w:p w14:paraId="6BEE52A7" w14:textId="03487936" w:rsidR="00C540A5" w:rsidRDefault="00C540A5" w:rsidP="00C540A5">
      <w:pPr>
        <w:pStyle w:val="Evidence"/>
        <w:rPr>
          <w:u w:val="single"/>
        </w:rPr>
      </w:pPr>
      <w:r w:rsidRPr="00C540A5">
        <w:t>Last week, a bipartisan group of </w:t>
      </w:r>
      <w:hyperlink r:id="rId44" w:history="1">
        <w:r w:rsidRPr="00C540A5">
          <w:rPr>
            <w:rStyle w:val="Hyperlink"/>
            <w:color w:val="000000"/>
            <w:u w:val="none"/>
          </w:rPr>
          <w:t>15 US senators re-introduced a bill</w:t>
        </w:r>
      </w:hyperlink>
      <w:r w:rsidRPr="00C540A5">
        <w:t xml:space="preserve"> to instate </w:t>
      </w:r>
      <w:r w:rsidRPr="00C540A5">
        <w:rPr>
          <w:u w:val="single"/>
        </w:rPr>
        <w:t>the Nuclear Energy Leadership Act (NELA), which would offer incentives and set federal goals for advanced nuclear energy</w:t>
      </w:r>
      <w:r w:rsidRPr="00C540A5">
        <w:t>. A smaller group of senators originally </w:t>
      </w:r>
      <w:hyperlink r:id="rId45" w:history="1">
        <w:r w:rsidRPr="00C540A5">
          <w:rPr>
            <w:rStyle w:val="Hyperlink"/>
            <w:color w:val="000000"/>
            <w:u w:val="none"/>
          </w:rPr>
          <w:t>introduced the bill in September of last year</w:t>
        </w:r>
      </w:hyperlink>
      <w:r w:rsidRPr="00C540A5">
        <w:t>, but the Congressional session ended before the Senate voted on it. Specifically, </w:t>
      </w:r>
      <w:hyperlink r:id="rId46" w:history="1">
        <w:r w:rsidRPr="00C540A5">
          <w:rPr>
            <w:rStyle w:val="Hyperlink"/>
            <w:color w:val="000000"/>
            <w:u w:val="single"/>
          </w:rPr>
          <w:t>the bill</w:t>
        </w:r>
      </w:hyperlink>
      <w:r w:rsidRPr="00C540A5">
        <w:rPr>
          <w:u w:val="single"/>
        </w:rPr>
        <w:t> authorizes the federal government </w:t>
      </w:r>
      <w:hyperlink r:id="rId47" w:history="1">
        <w:r w:rsidRPr="00C540A5">
          <w:rPr>
            <w:rStyle w:val="Hyperlink"/>
            <w:color w:val="000000"/>
            <w:u w:val="single"/>
          </w:rPr>
          <w:t>to enter into 40-year power purchase agreements (PPAs)</w:t>
        </w:r>
      </w:hyperlink>
      <w:r w:rsidRPr="00C540A5">
        <w:rPr>
          <w:u w:val="single"/>
        </w:rPr>
        <w:t> with nuclear power companies, as opposed to the 10-year agreements that were previously authorized. Securing a 40-year PPA would essentially guarantee to an advanced nuclear startup that it could sell its power for 40 years, which reduces the uncertainty that might come with building a complex and complicated power source.</w:t>
      </w:r>
    </w:p>
    <w:p w14:paraId="0E5EC7E4" w14:textId="1BE0EA0F" w:rsidR="007D11D5" w:rsidRDefault="007D11D5" w:rsidP="00C540A5">
      <w:pPr>
        <w:pStyle w:val="Evidence"/>
        <w:rPr>
          <w:u w:val="single"/>
        </w:rPr>
      </w:pPr>
    </w:p>
    <w:p w14:paraId="1E7FFE4B" w14:textId="66DF3033" w:rsidR="007D11D5" w:rsidRDefault="007D11D5" w:rsidP="007D11D5">
      <w:pPr>
        <w:pStyle w:val="Contention2"/>
      </w:pPr>
      <w:bookmarkStart w:id="107" w:name="_Toc16432540"/>
      <w:r>
        <w:t>NELA will “absolutely” bring more deployment of new nuclear energy technology</w:t>
      </w:r>
      <w:bookmarkEnd w:id="107"/>
    </w:p>
    <w:p w14:paraId="232E7B26" w14:textId="47958D6A" w:rsidR="007D11D5" w:rsidRPr="007D11D5" w:rsidRDefault="007D11D5" w:rsidP="007D11D5">
      <w:pPr>
        <w:pStyle w:val="Constructive"/>
        <w:rPr>
          <w:b/>
        </w:rPr>
      </w:pPr>
      <w:r w:rsidRPr="007D11D5">
        <w:rPr>
          <w:b/>
        </w:rPr>
        <w:t>[Note:</w:t>
      </w:r>
      <w:r w:rsidR="00194FDD">
        <w:rPr>
          <w:b/>
        </w:rPr>
        <w:t xml:space="preserve"> </w:t>
      </w:r>
      <w:r w:rsidRPr="007D11D5">
        <w:rPr>
          <w:b/>
        </w:rPr>
        <w:t>“the bill” praied by NuScale in this context is referring to NELA.]</w:t>
      </w:r>
    </w:p>
    <w:p w14:paraId="02A948FB" w14:textId="18EDDB40" w:rsidR="007D11D5" w:rsidRPr="00C540A5" w:rsidRDefault="007D11D5" w:rsidP="007D11D5">
      <w:pPr>
        <w:pStyle w:val="Citation3"/>
      </w:pPr>
      <w:bookmarkStart w:id="108" w:name="_Toc16432459"/>
      <w:r w:rsidRPr="007D11D5">
        <w:rPr>
          <w:u w:val="single"/>
        </w:rPr>
        <w:t>Megan Geuss 2019</w:t>
      </w:r>
      <w:r w:rsidRPr="00C540A5">
        <w:t xml:space="preserve"> (</w:t>
      </w:r>
      <w:r>
        <w:t>journalist</w:t>
      </w:r>
      <w:r w:rsidRPr="00C540A5">
        <w:t xml:space="preserve">) 31 Mar 2019 “Senate re-introduces bill to help advanced nuclear technology” </w:t>
      </w:r>
      <w:hyperlink r:id="rId48" w:history="1">
        <w:r w:rsidR="00194FDD" w:rsidRPr="000C0932">
          <w:rPr>
            <w:rStyle w:val="Hyperlink"/>
          </w:rPr>
          <w:t>https://arstechnica.com/science/2019/03/senate-re-introduces-bill-to-help-advanced-nuclear-technology/</w:t>
        </w:r>
      </w:hyperlink>
      <w:bookmarkEnd w:id="108"/>
      <w:r w:rsidR="00194FDD">
        <w:rPr>
          <w:u w:color="7F7F7F"/>
        </w:rPr>
        <w:t xml:space="preserve"> </w:t>
      </w:r>
      <w:r w:rsidR="00194FDD">
        <w:rPr>
          <w:rStyle w:val="Hyperlink"/>
          <w:color w:val="auto"/>
          <w:u w:val="none"/>
        </w:rPr>
        <w:t xml:space="preserve"> </w:t>
      </w:r>
    </w:p>
    <w:p w14:paraId="7C9C76A2" w14:textId="3CA6EDBC" w:rsidR="007D11D5" w:rsidRDefault="007D11D5" w:rsidP="007D11D5">
      <w:pPr>
        <w:pStyle w:val="Evidence"/>
      </w:pPr>
      <w:r w:rsidRPr="007D11D5">
        <w:t>NuScale Power, a company that has made significant progress toward building a small modular reactor in Idaho, also praised the bill. In a statement to a market research company called The Morning Consult, chief strategy officer of NuScale Power Chris Colbert said that "the bill would 'absolutely' make it easier and more certain to reach deployment."</w:t>
      </w:r>
    </w:p>
    <w:p w14:paraId="6AFB1B3D" w14:textId="1D630678" w:rsidR="002545A8" w:rsidRDefault="002545A8" w:rsidP="007D11D5">
      <w:pPr>
        <w:pStyle w:val="Evidence"/>
      </w:pPr>
    </w:p>
    <w:p w14:paraId="7AFBF9B0" w14:textId="0A933A60" w:rsidR="002545A8" w:rsidRDefault="002545A8" w:rsidP="002545A8">
      <w:pPr>
        <w:pStyle w:val="Contention2"/>
      </w:pPr>
      <w:bookmarkStart w:id="109" w:name="_Toc16432541"/>
      <w:r>
        <w:t>Summary of what NELA does</w:t>
      </w:r>
      <w:bookmarkEnd w:id="109"/>
    </w:p>
    <w:p w14:paraId="246C3D59" w14:textId="5908B195" w:rsidR="002545A8" w:rsidRPr="00B8302A" w:rsidRDefault="002545A8" w:rsidP="002545A8">
      <w:pPr>
        <w:pStyle w:val="Citation3"/>
      </w:pPr>
      <w:bookmarkStart w:id="110" w:name="_Toc16432460"/>
      <w:r w:rsidRPr="00B8302A">
        <w:rPr>
          <w:u w:val="single"/>
        </w:rPr>
        <w:t>William Murray 2019</w:t>
      </w:r>
      <w:r w:rsidRPr="00B8302A">
        <w:t xml:space="preserve"> (manager, Energy Policy, R STREET INSTITUTE; master’s degrees in journalism and security studies from Columbia and Georgetown University)</w:t>
      </w:r>
      <w:r w:rsidR="00194FDD">
        <w:t xml:space="preserve"> </w:t>
      </w:r>
      <w:r w:rsidRPr="00B8302A">
        <w:t xml:space="preserve">30 Apr 2019 “Letter in Support of The Nuclear Energy Leadership Act” </w:t>
      </w:r>
      <w:hyperlink r:id="rId49" w:history="1">
        <w:r w:rsidR="00194FDD" w:rsidRPr="000C0932">
          <w:rPr>
            <w:rStyle w:val="Hyperlink"/>
          </w:rPr>
          <w:t>https://www.rstreet.org/2019/04/30/letter-in-support-of-the-nuclear-energy-leadership-act/</w:t>
        </w:r>
      </w:hyperlink>
      <w:bookmarkEnd w:id="110"/>
      <w:r w:rsidR="00194FDD">
        <w:rPr>
          <w:u w:color="7F7F7F"/>
        </w:rPr>
        <w:t xml:space="preserve"> </w:t>
      </w:r>
      <w:r w:rsidR="00194FDD">
        <w:rPr>
          <w:rStyle w:val="Hyperlink"/>
          <w:color w:val="auto"/>
          <w:u w:val="none"/>
        </w:rPr>
        <w:t xml:space="preserve"> </w:t>
      </w:r>
    </w:p>
    <w:p w14:paraId="1D0BCCB8" w14:textId="14EB23AA" w:rsidR="002545A8" w:rsidRDefault="002545A8" w:rsidP="002545A8">
      <w:pPr>
        <w:pStyle w:val="Evidence"/>
      </w:pPr>
      <w:r w:rsidRPr="002545A8">
        <w:t>This is why the R Street Institute supports, with some qualification, the Nuclear Energy Leadership Act (NELA) currently scheduled for a hearing before the Senate Energy and Natural Resources Committee on Tuesday, April 30, 2019. Building on earlier laws that streamline federal regulation for advanced (Generation IV) nuclear reactors, NELA takes policy a step further by ordering the Department of Energy to develop a 10-year strategic plan to support advanced nuclear research and development goals. The bill also instructs the Energy Department to build a fast-neutron research laboratory by 2025 to test new reactor technology and advanced nuclear fuels.</w:t>
      </w:r>
      <w:r>
        <w:t xml:space="preserve"> </w:t>
      </w:r>
      <w:r w:rsidRPr="002545A8">
        <w:t>Currently, the only places capable of fast-neutron testing are located in Russia and China, two competing nuclear powers that force American nuclear scientists to wait in line for experiments and have the potential to cancel visas and block or steal research at any time.</w:t>
      </w:r>
      <w:r>
        <w:t xml:space="preserve"> </w:t>
      </w:r>
      <w:r w:rsidRPr="002545A8">
        <w:t>A third element of NELA targets mechanisms that benefit the marketplace for nuclear power, like extending power purchasing authority for the federal government from 10 to 40 years. These long-term agreements act as collateral for startup companies to apply for financing from banks or private investment funds.</w:t>
      </w:r>
    </w:p>
    <w:p w14:paraId="1BC3F03A" w14:textId="3DDB5BAE" w:rsidR="00565E31" w:rsidRDefault="00565E31" w:rsidP="002545A8">
      <w:pPr>
        <w:pStyle w:val="Evidence"/>
      </w:pPr>
    </w:p>
    <w:p w14:paraId="235901E5" w14:textId="0E26BFC3" w:rsidR="00565E31" w:rsidRPr="002545A8" w:rsidRDefault="00565E31" w:rsidP="00565E31">
      <w:pPr>
        <w:pStyle w:val="Contention2"/>
      </w:pPr>
      <w:bookmarkStart w:id="111" w:name="_Toc16432542"/>
      <w:r>
        <w:lastRenderedPageBreak/>
        <w:t>Funding:</w:t>
      </w:r>
      <w:r w:rsidR="00194FDD">
        <w:t xml:space="preserve"> </w:t>
      </w:r>
      <w:r>
        <w:t>Nuclear Waste Fund has $43.4 billion just sitting</w:t>
      </w:r>
      <w:bookmarkEnd w:id="111"/>
    </w:p>
    <w:p w14:paraId="77B47C82" w14:textId="00145539" w:rsidR="002545A8" w:rsidRDefault="00565E31" w:rsidP="00565E31">
      <w:pPr>
        <w:pStyle w:val="Citation3"/>
      </w:pPr>
      <w:bookmarkStart w:id="112" w:name="_Toc16432461"/>
      <w:r w:rsidRPr="00565E31">
        <w:rPr>
          <w:u w:val="single"/>
        </w:rPr>
        <w:t>Teri Sforza 2019</w:t>
      </w:r>
      <w:r>
        <w:t xml:space="preserve"> (journalist) 1 Feb 2019 ORANGE COUNTY REGISTER “Nuclear waste burial fund grows to $43 billion…” </w:t>
      </w:r>
      <w:hyperlink r:id="rId50" w:history="1">
        <w:r>
          <w:rPr>
            <w:rStyle w:val="Hyperlink"/>
          </w:rPr>
          <w:t>https://www.ocregister.com/2019/02/01/billions-pile-up-in-nuclear-waste-burial-fund-but-no-permanent-storage-solution-on-the-horizon/</w:t>
        </w:r>
        <w:bookmarkEnd w:id="112"/>
      </w:hyperlink>
    </w:p>
    <w:p w14:paraId="7F97F5D2" w14:textId="315F2545" w:rsidR="00565E31" w:rsidRDefault="00565E31" w:rsidP="00565E31">
      <w:pPr>
        <w:pStyle w:val="Evidence"/>
      </w:pPr>
      <w:r w:rsidRPr="00565E31">
        <w:t>A U.S. Department of Energy fund to pay for the eventual disposal of nuclear waste has been earning $1.5 billion in interest each year — totaling a whopping $43.4 billion in 2018 — even as millions of pounds of radioactive waste pile up all over America in want of a permanent home. The DOE piggy bank, dubbed the Nuclear Waste Fund, is invested in securities and earmarked for permanent disposal of spent fuel generated by commercial reactors such as San Onofre and Diablo Canyon. The fund’s </w:t>
      </w:r>
      <w:hyperlink r:id="rId51" w:history="1">
        <w:r w:rsidRPr="00565E31">
          <w:rPr>
            <w:rStyle w:val="Hyperlink"/>
            <w:color w:val="000000"/>
            <w:u w:val="none"/>
          </w:rPr>
          <w:t>most recent audit</w:t>
        </w:r>
      </w:hyperlink>
      <w:r w:rsidRPr="00565E31">
        <w:t> shows its value actually is down from 2016’s $46 billion.</w:t>
      </w:r>
    </w:p>
    <w:p w14:paraId="2A258B21" w14:textId="3F5AF338" w:rsidR="00565E31" w:rsidRDefault="00565E31" w:rsidP="00565E31">
      <w:pPr>
        <w:pStyle w:val="Evidence"/>
      </w:pPr>
    </w:p>
    <w:p w14:paraId="1F318556" w14:textId="455D4096" w:rsidR="00565E31" w:rsidRDefault="00565E31" w:rsidP="00565E31">
      <w:pPr>
        <w:pStyle w:val="Contention2"/>
      </w:pPr>
      <w:bookmarkStart w:id="113" w:name="_Toc16432543"/>
      <w:r>
        <w:t>History of the Nuclear Waste Fund.</w:t>
      </w:r>
      <w:r w:rsidR="00194FDD">
        <w:t xml:space="preserve"> </w:t>
      </w:r>
      <w:r>
        <w:t>No longer charging taxes, but it still gains $1.5 billion/year in interest</w:t>
      </w:r>
      <w:bookmarkEnd w:id="113"/>
    </w:p>
    <w:p w14:paraId="6C747988" w14:textId="77777777" w:rsidR="00565E31" w:rsidRDefault="00565E31" w:rsidP="00565E31">
      <w:pPr>
        <w:pStyle w:val="Citation3"/>
      </w:pPr>
      <w:bookmarkStart w:id="114" w:name="_Toc16432462"/>
      <w:r w:rsidRPr="00565E31">
        <w:rPr>
          <w:u w:val="single"/>
        </w:rPr>
        <w:t>Teri Sforza 2019</w:t>
      </w:r>
      <w:r>
        <w:t xml:space="preserve"> (journalist) 1 Feb 2019 ORANGE COUNTY REGISTER “Nuclear waste burial fund grows to $43 billion…” </w:t>
      </w:r>
      <w:hyperlink r:id="rId52" w:history="1">
        <w:r>
          <w:rPr>
            <w:rStyle w:val="Hyperlink"/>
          </w:rPr>
          <w:t>https://www.ocregister.com/2019/02/01/billions-pile-up-in-nuclear-waste-burial-fund-but-no-permanent-storage-solution-on-the-horizon/</w:t>
        </w:r>
        <w:bookmarkEnd w:id="114"/>
      </w:hyperlink>
    </w:p>
    <w:p w14:paraId="0361C497" w14:textId="2DCBEDBF" w:rsidR="00565E31" w:rsidRPr="00565E31" w:rsidRDefault="00565E31" w:rsidP="00565E31">
      <w:pPr>
        <w:pStyle w:val="Evidence"/>
      </w:pPr>
      <w:r w:rsidRPr="00565E31">
        <w:rPr>
          <w:u w:val="single"/>
        </w:rPr>
        <w:t>The Nuclear Waste Fund was created in</w:t>
      </w:r>
      <w:r w:rsidRPr="00565E31">
        <w:t xml:space="preserve"> the last century, when nuclear power was viewed as the nation’s future. To encourage its development, the federal government passed the Nuclear Waste Policy Act of </w:t>
      </w:r>
      <w:r w:rsidRPr="00565E31">
        <w:rPr>
          <w:u w:val="single"/>
        </w:rPr>
        <w:t>1982, promising to accept and dispose of commercial nuclear fuel and high-level waste by Jan. 31, 1998. In return, the utilities that owned the nuke plants would make quarterly payments into the disposal fund. The utilities held up their end of the bargain — pumping about $750 million a year into the fund — but the DOE did not. And nearly 40 years on, it has not accepted an ounce of commercial nuclear waste for permanent disposal</w:t>
      </w:r>
      <w:r w:rsidRPr="00565E31">
        <w:t>. So the utilities operating nuclear plants found themselves stuck with this waste, and </w:t>
      </w:r>
      <w:hyperlink r:id="rId53" w:history="1">
        <w:r w:rsidRPr="00565E31">
          <w:rPr>
            <w:rStyle w:val="Hyperlink"/>
            <w:color w:val="000000"/>
            <w:u w:val="none"/>
          </w:rPr>
          <w:t>sued the DOE for breach of contract</w:t>
        </w:r>
      </w:hyperlink>
      <w:r w:rsidRPr="00565E31">
        <w:t xml:space="preserve">. Along the way, a federal judge said the DOE cannot charge for a service it not only isn’t providing, but won’t provide for many decades — and, </w:t>
      </w:r>
      <w:r w:rsidRPr="00565E31">
        <w:rPr>
          <w:u w:val="single"/>
        </w:rPr>
        <w:t>in 2014, utilities all across America finally stopped paying into the Nuclear Waste Fund</w:t>
      </w:r>
      <w:r w:rsidRPr="00565E31">
        <w:t xml:space="preserve">. </w:t>
      </w:r>
      <w:r>
        <w:t>T</w:t>
      </w:r>
      <w:r w:rsidRPr="00565E31">
        <w:t xml:space="preserve">heir ratepayers probably didn’t much notice. The fee for consumers was tiny (about one-tenth of 1 cent for each nuclear-generated kilowatt hour), translating to some 20 cents a month on the average electric bill. But it added up. Even after spending about $11 billion on the possibly dubious Yucca Mountain project, and </w:t>
      </w:r>
      <w:r w:rsidRPr="00853CF8">
        <w:rPr>
          <w:u w:val="single"/>
        </w:rPr>
        <w:t>even after fee collection ceased, the Nuclear Waste Fund continues to earn</w:t>
      </w:r>
      <w:r w:rsidRPr="00565E31">
        <w:t xml:space="preserve"> that </w:t>
      </w:r>
      <w:r w:rsidRPr="00853CF8">
        <w:rPr>
          <w:u w:val="single"/>
        </w:rPr>
        <w:t>$1.5 billion a year in interest</w:t>
      </w:r>
      <w:r w:rsidRPr="00565E31">
        <w:t>.</w:t>
      </w:r>
    </w:p>
    <w:p w14:paraId="186A1BA5" w14:textId="17ABF54B" w:rsidR="00565E31" w:rsidRDefault="00565E31" w:rsidP="00565E31">
      <w:pPr>
        <w:pStyle w:val="NormalWeb"/>
        <w:shd w:val="clear" w:color="auto" w:fill="FFFFFF"/>
        <w:spacing w:before="0" w:beforeAutospacing="0" w:after="0" w:afterAutospacing="0"/>
        <w:textAlignment w:val="baseline"/>
        <w:rPr>
          <w:rFonts w:ascii="Helvetica" w:hAnsi="Helvetica" w:cs="Helvetica"/>
          <w:color w:val="000000"/>
          <w:spacing w:val="-2"/>
          <w:sz w:val="25"/>
          <w:szCs w:val="25"/>
        </w:rPr>
      </w:pPr>
    </w:p>
    <w:p w14:paraId="1D13D552" w14:textId="7111EC62" w:rsidR="00565E31" w:rsidRDefault="00565E31" w:rsidP="00565E31">
      <w:pPr>
        <w:pStyle w:val="Contention2"/>
      </w:pPr>
      <w:bookmarkStart w:id="115" w:name="_Toc16432544"/>
      <w:r>
        <w:t>Funding:</w:t>
      </w:r>
      <w:r w:rsidR="00194FDD">
        <w:t xml:space="preserve"> </w:t>
      </w:r>
      <w:r>
        <w:t>Storing waste at Yucca Mountain will save taxpayers $500 million/year</w:t>
      </w:r>
      <w:bookmarkEnd w:id="115"/>
    </w:p>
    <w:p w14:paraId="20CBE660" w14:textId="77777777" w:rsidR="00565E31" w:rsidRDefault="00565E31" w:rsidP="00565E31">
      <w:pPr>
        <w:pStyle w:val="Citation3"/>
      </w:pPr>
      <w:bookmarkStart w:id="116" w:name="_Toc16432463"/>
      <w:r w:rsidRPr="00565E31">
        <w:rPr>
          <w:u w:val="single"/>
        </w:rPr>
        <w:t>Teri Sforza 2019</w:t>
      </w:r>
      <w:r>
        <w:t xml:space="preserve"> (journalist) 1 Feb 2019 ORANGE COUNTY REGISTER “Nuclear waste burial fund grows to $43 billion…” </w:t>
      </w:r>
      <w:hyperlink r:id="rId54" w:history="1">
        <w:r>
          <w:rPr>
            <w:rStyle w:val="Hyperlink"/>
          </w:rPr>
          <w:t>https://www.ocregister.com/2019/02/01/billions-pile-up-in-nuclear-waste-burial-fund-but-no-permanent-storage-solution-on-the-horizon/</w:t>
        </w:r>
        <w:bookmarkEnd w:id="116"/>
      </w:hyperlink>
    </w:p>
    <w:p w14:paraId="292319D8" w14:textId="4BC07FA2" w:rsidR="00565E31" w:rsidRPr="00565E31" w:rsidRDefault="00565E31" w:rsidP="00565E31">
      <w:pPr>
        <w:pStyle w:val="Evidence"/>
      </w:pPr>
      <w:r>
        <w:t>F</w:t>
      </w:r>
      <w:r w:rsidRPr="00565E31">
        <w:t>or half a century, the fate of spent nuclear fuel has been marked by paralysis as officials squabble over what to do: build a deep geological repository at Yucca Mountain in Nevada, approve temporary private storage in New Mexico and Texas, or leave it at the 75 reactor sites where it was created. The fight means mounting liabilities for taxpayers. The </w:t>
      </w:r>
      <w:hyperlink r:id="rId55" w:history="1">
        <w:r w:rsidRPr="00565E31">
          <w:rPr>
            <w:rStyle w:val="Hyperlink"/>
            <w:color w:val="000000"/>
            <w:u w:val="none"/>
          </w:rPr>
          <w:t>U.S. Government Accountability Office</w:t>
        </w:r>
      </w:hyperlink>
      <w:r w:rsidRPr="00565E31">
        <w:t> says delays in taking custody of commercial spent nuclear costs the federal government another $500 million every year.</w:t>
      </w:r>
    </w:p>
    <w:p w14:paraId="6AC3F4AD" w14:textId="77777777" w:rsidR="00565E31" w:rsidRPr="00565E31" w:rsidRDefault="00565E31" w:rsidP="00565E31">
      <w:pPr>
        <w:pStyle w:val="Contention2"/>
      </w:pPr>
    </w:p>
    <w:p w14:paraId="726D2921" w14:textId="500CBE80" w:rsidR="00B8302A" w:rsidRDefault="00B8302A" w:rsidP="00B8302A">
      <w:pPr>
        <w:pStyle w:val="Contention2"/>
      </w:pPr>
      <w:bookmarkStart w:id="117" w:name="_Toc16432545"/>
      <w:r>
        <w:t>A/T “Nuclear shouldn’t need subsidies” – It’s competing against other energy that is subsidized</w:t>
      </w:r>
      <w:bookmarkEnd w:id="117"/>
    </w:p>
    <w:p w14:paraId="13F51EFA" w14:textId="33A0AB13" w:rsidR="00B8302A" w:rsidRPr="00B8302A" w:rsidRDefault="00B8302A" w:rsidP="00B8302A">
      <w:pPr>
        <w:pStyle w:val="Citation3"/>
      </w:pPr>
      <w:bookmarkStart w:id="118" w:name="_Toc16432464"/>
      <w:r w:rsidRPr="00B8302A">
        <w:rPr>
          <w:u w:val="single"/>
        </w:rPr>
        <w:t>William Murray 2019</w:t>
      </w:r>
      <w:r w:rsidRPr="00B8302A">
        <w:t xml:space="preserve"> (manager, Energy Policy, R STREET INSTITUTE; master’s degrees in journalism and security studies from Columbia and Georgetown University)</w:t>
      </w:r>
      <w:r w:rsidR="00194FDD">
        <w:t xml:space="preserve"> </w:t>
      </w:r>
      <w:r w:rsidRPr="00B8302A">
        <w:t xml:space="preserve">30 Apr 2019 “Letter in Support of The Nuclear Energy Leadership Act” </w:t>
      </w:r>
      <w:hyperlink r:id="rId56" w:history="1">
        <w:r w:rsidR="00194FDD" w:rsidRPr="000C0932">
          <w:rPr>
            <w:rStyle w:val="Hyperlink"/>
          </w:rPr>
          <w:t>https://www.rstreet.org/2019/04/30/letter-in-support-of-the-nuclear-energy-leadership-act/</w:t>
        </w:r>
      </w:hyperlink>
      <w:bookmarkEnd w:id="118"/>
      <w:r w:rsidR="00194FDD">
        <w:rPr>
          <w:u w:color="7F7F7F"/>
        </w:rPr>
        <w:t xml:space="preserve"> </w:t>
      </w:r>
      <w:r w:rsidR="00194FDD">
        <w:rPr>
          <w:rStyle w:val="Hyperlink"/>
          <w:color w:val="auto"/>
          <w:u w:val="none"/>
        </w:rPr>
        <w:t xml:space="preserve"> </w:t>
      </w:r>
    </w:p>
    <w:p w14:paraId="7784C061" w14:textId="0E4CB079" w:rsidR="00B8302A" w:rsidRDefault="00B8302A" w:rsidP="00B8302A">
      <w:pPr>
        <w:pStyle w:val="Evidence"/>
      </w:pPr>
      <w:r w:rsidRPr="00B8302A">
        <w:t xml:space="preserve">Though it currently supplies about 20 percent of U.S. electricity, </w:t>
      </w:r>
      <w:r w:rsidRPr="002545A8">
        <w:rPr>
          <w:u w:val="single"/>
        </w:rPr>
        <w:t>nuclear power is headed for permanent decline. American engineers and designers have some great ideas but not enough resources and capital to figure out ways for the nuclear industry to better compete in the 21st Century. Currently, the industry is overmatched by a combination of cheaper fuels like natural gas; by wind and solar, which remain subsidized by the federal government and state governments; and by foreign companies that operate under less commercial pressure and act as foreign policy arms of their respective governments</w:t>
      </w:r>
      <w:r w:rsidRPr="00B8302A">
        <w:t>.</w:t>
      </w:r>
    </w:p>
    <w:p w14:paraId="2F1AD578" w14:textId="73783A2D" w:rsidR="005B7D3D" w:rsidRDefault="005B7D3D" w:rsidP="00B8302A">
      <w:pPr>
        <w:pStyle w:val="Evidence"/>
      </w:pPr>
    </w:p>
    <w:p w14:paraId="3E65523C" w14:textId="31153C46" w:rsidR="00B57A66" w:rsidRDefault="00B57A66" w:rsidP="00B57A66">
      <w:pPr>
        <w:pStyle w:val="Contention2"/>
      </w:pPr>
      <w:bookmarkStart w:id="119" w:name="_Toc459651674"/>
      <w:bookmarkStart w:id="120" w:name="_Toc16432546"/>
      <w:r>
        <w:t>Foreign investment advocacy:</w:t>
      </w:r>
      <w:r w:rsidR="00194FDD">
        <w:t xml:space="preserve"> </w:t>
      </w:r>
      <w:r>
        <w:t>Britain.</w:t>
      </w:r>
      <w:r w:rsidR="00194FDD">
        <w:t xml:space="preserve"> </w:t>
      </w:r>
      <w:r>
        <w:t>They’ve invited China to invest in nuclear energy in the UK</w:t>
      </w:r>
      <w:bookmarkEnd w:id="119"/>
      <w:bookmarkEnd w:id="120"/>
    </w:p>
    <w:p w14:paraId="5010A874" w14:textId="738EA7AF" w:rsidR="00B57A66" w:rsidRPr="004366AA" w:rsidRDefault="00B57A66" w:rsidP="00B57A66">
      <w:pPr>
        <w:pStyle w:val="Citation3"/>
      </w:pPr>
      <w:bookmarkStart w:id="121" w:name="_Toc16432465"/>
      <w:r w:rsidRPr="004366AA">
        <w:rPr>
          <w:u w:val="single"/>
        </w:rPr>
        <w:t>Sachin Desai and Kathleen Schroeder 2016</w:t>
      </w:r>
      <w:r w:rsidRPr="004366AA">
        <w:t>. ( Desai - law clerk for the Atomic Safety &amp; Licensing Board Panel at the U.S. Nuclear Regulatory Commission. Schroeder - attorney with the Department of Energy General Counsel’s Office for Civilian Nuclear Programs</w:t>
      </w:r>
      <w:r w:rsidR="00194FDD">
        <w:t xml:space="preserve"> </w:t>
      </w:r>
      <w:r w:rsidRPr="004366AA">
        <w:t xml:space="preserve">) ENERGY LAW JOURNAL, May 2016 </w:t>
      </w:r>
      <w:hyperlink r:id="rId57" w:history="1">
        <w:r>
          <w:rPr>
            <w:rStyle w:val="Hyperlink"/>
          </w:rPr>
          <w:t>https://www.eba-net.org/assets/1/6/21-85-134-Desai_FINAL.pdf</w:t>
        </w:r>
        <w:bookmarkEnd w:id="121"/>
      </w:hyperlink>
    </w:p>
    <w:p w14:paraId="2A1B501F" w14:textId="3D8A02A6" w:rsidR="00B57A66" w:rsidRDefault="00B57A66" w:rsidP="00B57A66">
      <w:pPr>
        <w:pStyle w:val="Evidence"/>
      </w:pPr>
      <w:r>
        <w:t>The potential scale of foreign ownership in the construction and operation of new reactors, which has generally been the domain of domestic companies and investors, could grow exponentially. The United Kingdom (UK) serves as an example. In a speech by Amber Rudd in November of 2015, the UK Secretary of State for Energy and Climate Change explained that the current UK government will heavily focus on nuclear power along with natural gas development in the future.</w:t>
      </w:r>
      <w:r w:rsidR="00194FDD">
        <w:rPr>
          <w:sz w:val="14"/>
          <w:szCs w:val="14"/>
        </w:rPr>
        <w:t xml:space="preserve"> </w:t>
      </w:r>
      <w:r>
        <w:t>To accomplish this, in September Secretary Rudd urged China to help be an on-the-ground-floor investor in this new initiative.</w:t>
      </w:r>
    </w:p>
    <w:p w14:paraId="74DD70E7" w14:textId="435E0AF1" w:rsidR="00B57A66" w:rsidRDefault="00B57A66" w:rsidP="00B57A66">
      <w:pPr>
        <w:pStyle w:val="Contention2"/>
      </w:pPr>
      <w:bookmarkStart w:id="122" w:name="_Toc459651675"/>
      <w:r>
        <w:br/>
      </w:r>
      <w:bookmarkStart w:id="123" w:name="_Toc16432547"/>
      <w:r>
        <w:t>Foreign investment success:</w:t>
      </w:r>
      <w:r w:rsidR="00194FDD">
        <w:t xml:space="preserve"> </w:t>
      </w:r>
      <w:r>
        <w:t xml:space="preserve">When Britain opened up foreign investment, China </w:t>
      </w:r>
      <w:r w:rsidR="00307ED1">
        <w:t>started investing</w:t>
      </w:r>
      <w:r>
        <w:t xml:space="preserve"> in new nuclear plants</w:t>
      </w:r>
      <w:bookmarkEnd w:id="122"/>
      <w:bookmarkEnd w:id="123"/>
    </w:p>
    <w:p w14:paraId="6E413E3C" w14:textId="6E916A75" w:rsidR="00B57A66" w:rsidRPr="004366AA" w:rsidRDefault="00B57A66" w:rsidP="00B57A66">
      <w:pPr>
        <w:pStyle w:val="Citation3"/>
      </w:pPr>
      <w:bookmarkStart w:id="124" w:name="_Toc16432466"/>
      <w:r w:rsidRPr="004366AA">
        <w:rPr>
          <w:u w:val="single"/>
        </w:rPr>
        <w:t>Sachin Desai and Kathleen Schroeder 2016</w:t>
      </w:r>
      <w:r w:rsidRPr="004366AA">
        <w:t>. ( Desai - law clerk for the Atomic Safety &amp; Licensing Board Panel at the U.S. Nuclear Regulatory Commission. Schroeder - attorney with the Department of Energy General Counsel’s Office for Civilian Nuclear Programs</w:t>
      </w:r>
      <w:r w:rsidR="00194FDD">
        <w:t xml:space="preserve"> </w:t>
      </w:r>
      <w:r w:rsidRPr="004366AA">
        <w:t xml:space="preserve">) ENERGY LAW JOURNAL, May 2016 </w:t>
      </w:r>
      <w:hyperlink r:id="rId58" w:history="1">
        <w:r>
          <w:rPr>
            <w:rStyle w:val="Hyperlink"/>
          </w:rPr>
          <w:t>https://www.eba-net.org/assets/1/6/21-85-134-Desai_FINAL.pdf</w:t>
        </w:r>
        <w:bookmarkEnd w:id="124"/>
      </w:hyperlink>
    </w:p>
    <w:p w14:paraId="57FD686D" w14:textId="1AD4C7F4" w:rsidR="00B57A66" w:rsidRDefault="00B57A66" w:rsidP="00B57A66">
      <w:pPr>
        <w:pStyle w:val="Evidence"/>
      </w:pPr>
      <w:r w:rsidRPr="00835115">
        <w:t>However, probably the most notable and radical foreign ownership policy is that of the UK, which in October 2013 expanded its policy to allow 100% foreign ownership of nuclear projects by foreign-owned companies. Since this time, China has emerged as the primary investor in new nuclear projects in Britain. Despite concerns as to whether China’s nuclear plants adhere to the highest safety standards, trade unions have generally bee</w:t>
      </w:r>
      <w:r>
        <w:t>n supportive of the development</w:t>
      </w:r>
      <w:r w:rsidRPr="00835115">
        <w:t>.</w:t>
      </w:r>
    </w:p>
    <w:p w14:paraId="665CCCCD" w14:textId="77777777" w:rsidR="00B57A66" w:rsidRDefault="00B57A66" w:rsidP="00B8302A">
      <w:pPr>
        <w:pStyle w:val="Evidence"/>
      </w:pPr>
    </w:p>
    <w:p w14:paraId="387EE112" w14:textId="40CAF6F1" w:rsidR="005B7D3D" w:rsidRPr="00B8302A" w:rsidRDefault="005B7D3D" w:rsidP="005B7D3D">
      <w:pPr>
        <w:pStyle w:val="Contention2"/>
      </w:pPr>
      <w:bookmarkStart w:id="125" w:name="_Toc16432548"/>
      <w:r>
        <w:lastRenderedPageBreak/>
        <w:t>Foreign investment in US nuclear reactors could grow exponentially, if we repeal the restrictions</w:t>
      </w:r>
      <w:bookmarkEnd w:id="125"/>
    </w:p>
    <w:p w14:paraId="1235F97B" w14:textId="77777777" w:rsidR="005B7D3D" w:rsidRPr="004366AA" w:rsidRDefault="005B7D3D" w:rsidP="005B7D3D">
      <w:pPr>
        <w:pStyle w:val="Citation3"/>
      </w:pPr>
      <w:bookmarkStart w:id="126" w:name="_Toc16432467"/>
      <w:r w:rsidRPr="004366AA">
        <w:rPr>
          <w:u w:val="single"/>
        </w:rPr>
        <w:t>Sachin Desai and Kathleen Schroeder 2016</w:t>
      </w:r>
      <w:r>
        <w:t>. (D</w:t>
      </w:r>
      <w:r w:rsidRPr="004366AA">
        <w:t xml:space="preserve">esai - law clerk for the Atomic Safety &amp; Licensing Board Panel at the U.S. Nuclear Regulatory Commission. Schroeder - attorney with the Department of Energy General Counsel’s Office for Civilian Nuclear Programs) ENERGY LAW JOURNAL, May 2016 </w:t>
      </w:r>
      <w:hyperlink r:id="rId59" w:history="1">
        <w:r>
          <w:rPr>
            <w:rStyle w:val="Hyperlink"/>
          </w:rPr>
          <w:t>https://www.eba-net.org/assets/1/6/21-85-134-Desai_FINAL.pdf</w:t>
        </w:r>
        <w:bookmarkEnd w:id="126"/>
      </w:hyperlink>
    </w:p>
    <w:p w14:paraId="1F4089A2" w14:textId="3E5A8D39" w:rsidR="000B42AC" w:rsidRDefault="000B42AC" w:rsidP="000B42AC">
      <w:pPr>
        <w:pStyle w:val="Evidence"/>
      </w:pPr>
      <w:r>
        <w:t xml:space="preserve">Foreign involvement in the U.S. nuclear industry is not a new phenomenon. For instance, </w:t>
      </w:r>
      <w:r w:rsidRPr="005B7D3D">
        <w:rPr>
          <w:u w:val="single"/>
        </w:rPr>
        <w:t xml:space="preserve">eight of the fifteen uranium mines </w:t>
      </w:r>
      <w:r w:rsidR="005B7D3D" w:rsidRPr="005B7D3D">
        <w:rPr>
          <w:u w:val="single"/>
        </w:rPr>
        <w:t xml:space="preserve">in the U.S. are foreign-owned </w:t>
      </w:r>
      <w:r w:rsidRPr="005B7D3D">
        <w:rPr>
          <w:u w:val="single"/>
        </w:rPr>
        <w:t>and the majority of the U.S. ur</w:t>
      </w:r>
      <w:r w:rsidR="005B7D3D" w:rsidRPr="005B7D3D">
        <w:rPr>
          <w:u w:val="single"/>
        </w:rPr>
        <w:t>anium supply comes from abroad</w:t>
      </w:r>
      <w:r w:rsidR="005B7D3D">
        <w:t>.</w:t>
      </w:r>
      <w:r w:rsidR="00194FDD">
        <w:t xml:space="preserve"> </w:t>
      </w:r>
      <w:r>
        <w:t>Two of the largest nuclear plant construction companies in the U.S. are joint ventures with Japanese companies: GE Hitachi is a joint venture 40% funded by the Japanese company Hitachi;</w:t>
      </w:r>
      <w:r w:rsidR="00194FDD">
        <w:t xml:space="preserve"> </w:t>
      </w:r>
      <w:r>
        <w:t>and Westinghouse is 90% owned by Japanese firms Toshiba and IHI.</w:t>
      </w:r>
      <w:r w:rsidR="00194FDD">
        <w:t xml:space="preserve"> </w:t>
      </w:r>
      <w:r w:rsidRPr="005B7D3D">
        <w:rPr>
          <w:u w:val="single"/>
        </w:rPr>
        <w:t>A number of foreign-owned companies, including Japan’s Mitsubishi, and China’s CNNP, have indicated interest in buying a stake in France’s Areva after the EDF buyout.</w:t>
      </w:r>
      <w:r w:rsidR="00194FDD">
        <w:rPr>
          <w:u w:val="single"/>
        </w:rPr>
        <w:t xml:space="preserve"> </w:t>
      </w:r>
      <w:r w:rsidRPr="005B7D3D">
        <w:rPr>
          <w:u w:val="single"/>
        </w:rPr>
        <w:t>The next domain for foreign entry will be in reactors. The potential scale of foreign ownership in the construction and operation of new reactors, which has generally been the domain of domestic companies and investors, could grow exponentially</w:t>
      </w:r>
      <w:r>
        <w:t>. The United Kingdom (UK) serves as an example. In a speech by Amber Rudd in November of 2015, the UK Secretary of State for Energy and Climate Change explained that the current UK government will heavily focus on nuclear power along with natural gas development in the future.</w:t>
      </w:r>
      <w:r w:rsidR="00194FDD">
        <w:t xml:space="preserve"> </w:t>
      </w:r>
      <w:r>
        <w:t>To accomplish this, in September Secretary Rudd urged China to help be an on-the-ground-floor investor in this new initiative.</w:t>
      </w:r>
      <w:r w:rsidR="00194FDD">
        <w:t xml:space="preserve"> </w:t>
      </w:r>
      <w:r>
        <w:t>EDF announced recently that CNNC has agreed to take a 33% stake in the planned UK Hinkley Point C nuclear plant in southwestern England in exchange for EDF’s assistance in gaining UK approval for China’s flagship advanced reactor, with potential for deploying it in the UK.</w:t>
      </w:r>
      <w:r w:rsidR="00194FDD">
        <w:t xml:space="preserve"> </w:t>
      </w:r>
      <w:r>
        <w:t>UK Chancellor George Osborne has said that CNNC’s participation could lead to China developing and owning a future nuclear plant in eastern England, possibly at Bradwell, a site earmarked for nuclear development.</w:t>
      </w:r>
      <w:r w:rsidR="00194FDD">
        <w:t xml:space="preserve"> </w:t>
      </w:r>
      <w:r>
        <w:t>As part of this deal, Chinese companies are close to submitting for design assessment in the UK its indigenously-designed “Hualong One” reactor for eventual development in Essex.</w:t>
      </w:r>
      <w:r w:rsidR="00194FDD">
        <w:t xml:space="preserve"> </w:t>
      </w:r>
      <w:r>
        <w:t xml:space="preserve">Given China’s activity in the UK, it is not incredible to imagine that China would make its next investment in the United States. </w:t>
      </w:r>
      <w:r w:rsidRPr="005B7D3D">
        <w:rPr>
          <w:u w:val="single"/>
        </w:rPr>
        <w:t>Although past efforts by EDF to enter the U.S. nuclear market have been unsuccessful,</w:t>
      </w:r>
      <w:r w:rsidR="00194FDD">
        <w:rPr>
          <w:u w:val="single"/>
        </w:rPr>
        <w:t xml:space="preserve"> </w:t>
      </w:r>
      <w:r w:rsidRPr="005B7D3D">
        <w:rPr>
          <w:u w:val="single"/>
        </w:rPr>
        <w:t>in part due to America’s foreign ownership restrictions that are the focus of this article, China’s recent tactics indicate that they are likely to attempt to enter the U.S. nuclear market soon.</w:t>
      </w:r>
      <w:r w:rsidR="00194FDD">
        <w:rPr>
          <w:u w:val="single"/>
        </w:rPr>
        <w:t xml:space="preserve"> </w:t>
      </w:r>
      <w:r w:rsidRPr="005B7D3D">
        <w:rPr>
          <w:u w:val="single"/>
        </w:rPr>
        <w:t>The primary legal barrier to foreign investment in U.S. nuclear reactor industry is found in the Atomic Energy Act’s (AEA)</w:t>
      </w:r>
      <w:r w:rsidR="00194FDD">
        <w:rPr>
          <w:u w:val="single"/>
        </w:rPr>
        <w:t xml:space="preserve"> </w:t>
      </w:r>
      <w:r w:rsidRPr="005B7D3D">
        <w:rPr>
          <w:u w:val="single"/>
        </w:rPr>
        <w:t>prohibition on foreign ownership, control, or domination of U.S. nuclear reactor licensees</w:t>
      </w:r>
      <w:r>
        <w:t>, herein called the “FOCD provision.”</w:t>
      </w:r>
    </w:p>
    <w:p w14:paraId="68168156" w14:textId="2632D7AE" w:rsidR="00F00654" w:rsidRDefault="005B7D3D" w:rsidP="00F00654">
      <w:pPr>
        <w:pStyle w:val="Contention1"/>
      </w:pPr>
      <w:r>
        <w:br/>
      </w:r>
      <w:bookmarkStart w:id="127" w:name="_Toc16432549"/>
      <w:r w:rsidR="00F00654">
        <w:t>ADVANTAGES</w:t>
      </w:r>
      <w:bookmarkEnd w:id="127"/>
    </w:p>
    <w:p w14:paraId="647FC409" w14:textId="6944DA5F" w:rsidR="00F00654" w:rsidRDefault="00F00654" w:rsidP="00F00654">
      <w:pPr>
        <w:pStyle w:val="Contention1"/>
      </w:pPr>
    </w:p>
    <w:p w14:paraId="3DB21493" w14:textId="4F25C737" w:rsidR="004203F4" w:rsidRDefault="00C9158D" w:rsidP="00C9158D">
      <w:pPr>
        <w:pStyle w:val="Contention1"/>
      </w:pPr>
      <w:bookmarkStart w:id="128" w:name="_Toc16432550"/>
      <w:r>
        <w:t>Reduced Nuclear Proliferation</w:t>
      </w:r>
      <w:bookmarkEnd w:id="128"/>
    </w:p>
    <w:p w14:paraId="768CF316" w14:textId="072F6E53" w:rsidR="00C9158D" w:rsidRDefault="00B8302A" w:rsidP="00C9158D">
      <w:pPr>
        <w:pStyle w:val="Contention2"/>
      </w:pPr>
      <w:r>
        <w:br/>
      </w:r>
      <w:bookmarkStart w:id="129" w:name="_Toc16432551"/>
      <w:r w:rsidR="00C9158D">
        <w:t>Without active commercial markets, US loses influence on international nuclear non-proliferation</w:t>
      </w:r>
      <w:bookmarkEnd w:id="129"/>
    </w:p>
    <w:p w14:paraId="18568ACE" w14:textId="1F449223" w:rsidR="00C9158D" w:rsidRDefault="00C9158D" w:rsidP="00C9158D">
      <w:pPr>
        <w:pStyle w:val="Citation3"/>
        <w:rPr>
          <w:u w:val="single"/>
        </w:rPr>
      </w:pPr>
      <w:bookmarkStart w:id="130" w:name="_Toc16432468"/>
      <w:r w:rsidRPr="00C97C5C">
        <w:rPr>
          <w:u w:val="single"/>
        </w:rPr>
        <w:t>Senator Pete V. Domenici and Dr. Warren F. “Pete” Miller 2012</w:t>
      </w:r>
      <w:r>
        <w:t xml:space="preserve"> (Domenici – former US senator.</w:t>
      </w:r>
      <w:r w:rsidR="00194FDD">
        <w:t xml:space="preserve"> </w:t>
      </w:r>
      <w:r>
        <w:t>Miller – PhD; Former Department of Energy Assistant Secretary for Nuclear Energy)</w:t>
      </w:r>
      <w:r w:rsidR="00194FDD">
        <w:t xml:space="preserve"> </w:t>
      </w:r>
      <w:r>
        <w:t xml:space="preserve">Sept 2012 “Maintaining U.S. Leadership in Global Nuclear Energy Markets” </w:t>
      </w:r>
      <w:hyperlink r:id="rId60" w:history="1">
        <w:r>
          <w:rPr>
            <w:rStyle w:val="Hyperlink"/>
          </w:rPr>
          <w:t>https://bipartisanpolicy.org/wp-content/uploads/2019/03/Nuclear-Report.pdf</w:t>
        </w:r>
        <w:bookmarkEnd w:id="130"/>
      </w:hyperlink>
    </w:p>
    <w:p w14:paraId="4B17C565" w14:textId="3A0AFD16" w:rsidR="00C9158D" w:rsidRDefault="00C9158D" w:rsidP="00C9158D">
      <w:pPr>
        <w:pStyle w:val="Evidence"/>
      </w:pPr>
      <w:r>
        <w:t>As an active participant in commercial markets, the United States has considerable leverage internationally through the 123 Agreements (in reference to Section 123 of the Atomic Energy Act) and Consent Rights on nuclear technologies exported by the U.S. nuclear industry. These mechanisms provide a direct and effective source of leverage over other countries’ fuel-cycle decisions. U.S. diplomatic influence is also important, but absent an active role in commercial markets, it may not be sufficient to project U.S. influence and interests with respect to nuclear nonproliferation around the world. At an October 2011 Nuclear Initiative workshop on “Effective Approaches for U.S. Participation in a More Secure Global Nuclear Market,” Deputy Secretary of Energy Daniel B. Poneman framed commerce and security not as competing objectives but as “inextricably intertwined.”</w:t>
      </w:r>
      <w:r w:rsidR="00194FDD">
        <w:t xml:space="preserve"> </w:t>
      </w:r>
      <w:r>
        <w:t>He also highlighted several ways in which a robust domestic nuclear energy industry can further our country’s nonproliferation goals. Deputy Secretary Poneman emphasized the importance of U.S. leadership not only in the commercial marketplace but in international nonproliferation organizations like the International Atomic Energy Agency (IAEA) as well.</w:t>
      </w:r>
    </w:p>
    <w:p w14:paraId="7A7FA44F" w14:textId="77777777" w:rsidR="00C9158D" w:rsidRDefault="00C9158D" w:rsidP="00C9158D">
      <w:pPr>
        <w:pStyle w:val="Evidence"/>
      </w:pPr>
    </w:p>
    <w:p w14:paraId="37904BCE" w14:textId="77777777" w:rsidR="00C9158D" w:rsidRDefault="00C9158D" w:rsidP="00C9158D">
      <w:pPr>
        <w:pStyle w:val="Contention2"/>
      </w:pPr>
      <w:bookmarkStart w:id="131" w:name="_Toc16432552"/>
      <w:r>
        <w:t>US leadership in international nuclear technology can’t be sustained without near-term increased demand for power plants</w:t>
      </w:r>
      <w:bookmarkEnd w:id="131"/>
    </w:p>
    <w:p w14:paraId="35B8EA30" w14:textId="159F5D94" w:rsidR="00C9158D" w:rsidRDefault="00C9158D" w:rsidP="00C9158D">
      <w:pPr>
        <w:pStyle w:val="Citation3"/>
        <w:rPr>
          <w:u w:val="single"/>
        </w:rPr>
      </w:pPr>
      <w:bookmarkStart w:id="132" w:name="_Toc16432469"/>
      <w:r w:rsidRPr="00C97C5C">
        <w:rPr>
          <w:u w:val="single"/>
        </w:rPr>
        <w:t>Senator Pete V. Domenici and Dr. Warren F. “Pete” Miller 2012</w:t>
      </w:r>
      <w:r>
        <w:t xml:space="preserve"> (Domenici – former US senator.</w:t>
      </w:r>
      <w:r w:rsidR="00194FDD">
        <w:t xml:space="preserve"> </w:t>
      </w:r>
      <w:r>
        <w:t>Miller – PhD; Former Department of Energy Assistant Secretary for Nuclear Energy)</w:t>
      </w:r>
      <w:r w:rsidR="00194FDD">
        <w:t xml:space="preserve"> </w:t>
      </w:r>
      <w:r>
        <w:t xml:space="preserve">Sept 2012 “Maintaining U.S. Leadership in Global Nuclear Energy Markets” </w:t>
      </w:r>
      <w:hyperlink r:id="rId61" w:history="1">
        <w:r>
          <w:rPr>
            <w:rStyle w:val="Hyperlink"/>
          </w:rPr>
          <w:t>https://bipartisanpolicy.org/wp-content/uploads/2019/03/Nuclear-Report.pdf</w:t>
        </w:r>
        <w:bookmarkEnd w:id="132"/>
      </w:hyperlink>
    </w:p>
    <w:p w14:paraId="347A4863" w14:textId="2FF4A7C1" w:rsidR="00C9158D" w:rsidRDefault="00C9158D" w:rsidP="00C9158D">
      <w:pPr>
        <w:pStyle w:val="Evidence"/>
      </w:pPr>
      <w:r w:rsidRPr="00EE235D">
        <w:t>With the world’s largest commercial nuclear fleet, the United States was once the world’s leader in nuclear technology development and operations. In recent years, other countries, notably France and South Korea, have risen in international prominence; these countries will continue to develop technologies for domestic markets as well as to export. It will be increasingly difficult for the United States to maintain its technological leadership without some near</w:t>
      </w:r>
      <w:r>
        <w:t xml:space="preserve"> </w:t>
      </w:r>
      <w:r w:rsidRPr="00EE235D">
        <w:t>term domestic demand for new construction. Diminished U.S. leadership will make U.S. firms less competitive in nuclear export markets while also reducing U.S. influence over nuclear developments abroad. As more countries seek to develop nuclear capacity, the United States must work with the international community to minimize the risk of nuclear weapons proliferation.</w:t>
      </w:r>
    </w:p>
    <w:p w14:paraId="57D46710" w14:textId="01839F57" w:rsidR="00B8302A" w:rsidRDefault="00B8302A" w:rsidP="00C9158D">
      <w:pPr>
        <w:pStyle w:val="Evidence"/>
      </w:pPr>
    </w:p>
    <w:p w14:paraId="31848866" w14:textId="65320760" w:rsidR="00B8302A" w:rsidRDefault="00B8302A" w:rsidP="00B8302A">
      <w:pPr>
        <w:pStyle w:val="Contention2"/>
      </w:pPr>
      <w:bookmarkStart w:id="133" w:name="_Toc16432553"/>
      <w:r>
        <w:t>Nuclear weapons proliferation is one of the biggest threats to international security</w:t>
      </w:r>
      <w:bookmarkEnd w:id="133"/>
    </w:p>
    <w:p w14:paraId="4B51D354" w14:textId="64B5FB00" w:rsidR="00B8302A" w:rsidRPr="00B8302A" w:rsidRDefault="00B8302A" w:rsidP="00B8302A">
      <w:pPr>
        <w:pStyle w:val="Citation3"/>
      </w:pPr>
      <w:bookmarkStart w:id="134" w:name="_Toc16432470"/>
      <w:r w:rsidRPr="00194FDD">
        <w:rPr>
          <w:u w:color="7F7F7F"/>
        </w:rPr>
        <w:t>International Institutions and Global Governance Program</w:t>
      </w:r>
      <w:r w:rsidRPr="00B8302A">
        <w:rPr>
          <w:u w:val="single"/>
        </w:rPr>
        <w:t xml:space="preserve"> of the Council on Foreign Relations 2012</w:t>
      </w:r>
      <w:r w:rsidRPr="00B8302A">
        <w:t xml:space="preserve">. (meeting of influential foreign policymakers, scholars, and Council on Foreign Relations members) 21 May 2012 “The Global Nuclear Nonproliferation Regime” </w:t>
      </w:r>
      <w:hyperlink r:id="rId62" w:history="1">
        <w:r w:rsidR="00194FDD" w:rsidRPr="000C0932">
          <w:rPr>
            <w:rStyle w:val="Hyperlink"/>
          </w:rPr>
          <w:t>https://www.cfr.org/report/global-nuclear-nonproliferation-regime</w:t>
        </w:r>
      </w:hyperlink>
      <w:bookmarkEnd w:id="134"/>
      <w:r w:rsidR="00194FDD">
        <w:rPr>
          <w:u w:color="7F7F7F"/>
        </w:rPr>
        <w:t xml:space="preserve"> </w:t>
      </w:r>
      <w:r w:rsidR="00194FDD">
        <w:rPr>
          <w:rStyle w:val="Hyperlink"/>
          <w:color w:val="auto"/>
          <w:u w:val="none"/>
        </w:rPr>
        <w:t xml:space="preserve"> </w:t>
      </w:r>
    </w:p>
    <w:p w14:paraId="243E77C9" w14:textId="4452CDFA" w:rsidR="00B8302A" w:rsidRPr="00B8302A" w:rsidRDefault="00B8302A" w:rsidP="00B8302A">
      <w:pPr>
        <w:pStyle w:val="Evidence"/>
      </w:pPr>
      <w:r w:rsidRPr="00B8302A">
        <w:t>Nuclear weapons proliferation, whether by state or nonstate actors, poses one of the greatest threats to international security today. Iran's </w:t>
      </w:r>
      <w:hyperlink r:id="rId63" w:tgtFrame="_blank" w:history="1">
        <w:r w:rsidRPr="00B8302A">
          <w:rPr>
            <w:rStyle w:val="Hyperlink"/>
            <w:color w:val="000000"/>
            <w:u w:val="none"/>
          </w:rPr>
          <w:t>apparent</w:t>
        </w:r>
      </w:hyperlink>
      <w:r w:rsidRPr="00B8302A">
        <w:t> efforts to acquire nuclear weapons, what amounts to North Korean nuclear blackmail, and the revelation of the A.Q. Khan black market nuclear network all underscore the far-from-remote possibility that a terrorist group or a so-called rogue state will acquire weapons of mass destruction or materials for a dirty bomb.</w:t>
      </w:r>
    </w:p>
    <w:p w14:paraId="4354CE59" w14:textId="77777777" w:rsidR="00C9158D" w:rsidRDefault="00C9158D" w:rsidP="00C9158D">
      <w:pPr>
        <w:pStyle w:val="Evidence"/>
      </w:pPr>
    </w:p>
    <w:p w14:paraId="3CD702F8" w14:textId="76FE0457" w:rsidR="004203F4" w:rsidRDefault="007D11D5" w:rsidP="00C9158D">
      <w:pPr>
        <w:pStyle w:val="Contention1"/>
      </w:pPr>
      <w:bookmarkStart w:id="135" w:name="_Toc16432554"/>
      <w:r>
        <w:t xml:space="preserve">Pollution / Emissions / </w:t>
      </w:r>
      <w:r w:rsidR="00C9158D">
        <w:t>Climate Change</w:t>
      </w:r>
      <w:bookmarkEnd w:id="135"/>
    </w:p>
    <w:p w14:paraId="09F97BDD" w14:textId="2F464811" w:rsidR="007D11D5" w:rsidRDefault="007D11D5" w:rsidP="00C9158D">
      <w:pPr>
        <w:pStyle w:val="Contention1"/>
      </w:pPr>
    </w:p>
    <w:p w14:paraId="36477C68" w14:textId="3B205EA4" w:rsidR="007D11D5" w:rsidRDefault="007D11D5" w:rsidP="007D11D5">
      <w:pPr>
        <w:pStyle w:val="Contention2"/>
      </w:pPr>
      <w:bookmarkStart w:id="136" w:name="_Toc16432555"/>
      <w:r>
        <w:t>NELA Advocacy:</w:t>
      </w:r>
      <w:r w:rsidR="00194FDD">
        <w:t xml:space="preserve"> </w:t>
      </w:r>
      <w:r>
        <w:t>Bill Gates.</w:t>
      </w:r>
      <w:r w:rsidR="00194FDD">
        <w:t xml:space="preserve"> </w:t>
      </w:r>
      <w:r>
        <w:t>We need NELA because nuclear is critical for getting zero-emissions energy</w:t>
      </w:r>
      <w:bookmarkEnd w:id="136"/>
    </w:p>
    <w:p w14:paraId="7B7038D8" w14:textId="21D2F0AB" w:rsidR="007D11D5" w:rsidRPr="007D11D5" w:rsidRDefault="007D11D5" w:rsidP="007D11D5">
      <w:pPr>
        <w:pStyle w:val="Constructive"/>
        <w:rPr>
          <w:b/>
        </w:rPr>
      </w:pPr>
      <w:r w:rsidRPr="007D11D5">
        <w:rPr>
          <w:b/>
        </w:rPr>
        <w:t xml:space="preserve">[Note: In context “the bill” </w:t>
      </w:r>
      <w:r w:rsidR="00F65DE3">
        <w:rPr>
          <w:b/>
        </w:rPr>
        <w:t>he</w:t>
      </w:r>
      <w:r w:rsidRPr="007D11D5">
        <w:rPr>
          <w:b/>
        </w:rPr>
        <w:t xml:space="preserve"> support</w:t>
      </w:r>
      <w:r w:rsidR="00F65DE3">
        <w:rPr>
          <w:b/>
        </w:rPr>
        <w:t>ed</w:t>
      </w:r>
      <w:r w:rsidRPr="007D11D5">
        <w:rPr>
          <w:b/>
        </w:rPr>
        <w:t xml:space="preserve"> is NELA.]</w:t>
      </w:r>
    </w:p>
    <w:p w14:paraId="10CA9A3C" w14:textId="27804E16" w:rsidR="007D11D5" w:rsidRPr="00C540A5" w:rsidRDefault="007D11D5" w:rsidP="007D11D5">
      <w:pPr>
        <w:pStyle w:val="Citation3"/>
      </w:pPr>
      <w:bookmarkStart w:id="137" w:name="_Toc16432471"/>
      <w:r w:rsidRPr="007D11D5">
        <w:rPr>
          <w:u w:val="single"/>
        </w:rPr>
        <w:t>Megan Geuss 2019</w:t>
      </w:r>
      <w:r w:rsidRPr="00C540A5">
        <w:t xml:space="preserve"> (</w:t>
      </w:r>
      <w:r>
        <w:t>journalist</w:t>
      </w:r>
      <w:r w:rsidRPr="00C540A5">
        <w:t xml:space="preserve">) 31 Mar 2019 “Senate re-introduces bill to help advanced nuclear technology” </w:t>
      </w:r>
      <w:hyperlink r:id="rId64" w:history="1">
        <w:r w:rsidR="00194FDD" w:rsidRPr="000C0932">
          <w:rPr>
            <w:rStyle w:val="Hyperlink"/>
          </w:rPr>
          <w:t>https://arstechnica.com/science/2019/03/senate-re-introduces-bill-to-help-advanced-nuclear-technology/</w:t>
        </w:r>
      </w:hyperlink>
      <w:bookmarkEnd w:id="137"/>
      <w:r w:rsidR="00194FDD">
        <w:rPr>
          <w:u w:color="7F7F7F"/>
        </w:rPr>
        <w:t xml:space="preserve"> </w:t>
      </w:r>
      <w:r w:rsidR="00194FDD">
        <w:rPr>
          <w:rStyle w:val="Hyperlink"/>
          <w:color w:val="auto"/>
          <w:u w:val="none"/>
        </w:rPr>
        <w:t xml:space="preserve"> </w:t>
      </w:r>
    </w:p>
    <w:p w14:paraId="74DD5E9B" w14:textId="5D8E674D" w:rsidR="007D11D5" w:rsidRDefault="007D11D5" w:rsidP="007D11D5">
      <w:pPr>
        <w:pStyle w:val="Evidence"/>
      </w:pPr>
      <w:r w:rsidRPr="007D11D5">
        <w:t xml:space="preserve">On Thursday, </w:t>
      </w:r>
      <w:r w:rsidRPr="007D11D5">
        <w:rPr>
          <w:u w:val="single"/>
        </w:rPr>
        <w:t>Microsoft mogul Bill Gates tweeted his support for the bill. Gates is currently the chairman for an advanced nuclear reactor company called Terrapower</w:t>
      </w:r>
      <w:r w:rsidRPr="007D11D5">
        <w:t>, which </w:t>
      </w:r>
      <w:hyperlink r:id="rId65" w:history="1">
        <w:r w:rsidRPr="007D11D5">
          <w:rPr>
            <w:rStyle w:val="Hyperlink"/>
            <w:color w:val="000000"/>
            <w:u w:val="none"/>
          </w:rPr>
          <w:t>is developing a traveling wave reactor that uses depleted uranium as fuel</w:t>
        </w:r>
      </w:hyperlink>
      <w:r w:rsidRPr="007D11D5">
        <w:t>(depleted uranium is a by-product of uranium enrichment). Terrapower suffered a political setback earlier this year, as US rules against sharing nuclear technology with China </w:t>
      </w:r>
      <w:hyperlink r:id="rId66" w:history="1">
        <w:r w:rsidRPr="007D11D5">
          <w:rPr>
            <w:rStyle w:val="Hyperlink"/>
            <w:color w:val="000000"/>
            <w:u w:val="none"/>
          </w:rPr>
          <w:t>forced the company to abandon its plans for conducting preliminary trials of its technology in that country</w:t>
        </w:r>
      </w:hyperlink>
      <w:r w:rsidRPr="007D11D5">
        <w:t xml:space="preserve">. </w:t>
      </w:r>
      <w:r w:rsidRPr="007D11D5">
        <w:rPr>
          <w:u w:val="single"/>
        </w:rPr>
        <w:t>Gates praised this new bill, writing, "I can't overstate how important this is. "To prevent the worst effects of climate change, we need to reach near-zero emissions on all the things that drive it—agriculture, electricity, manufacturing, transportation, and buildings—by investing in innovation across all sectors while deploying low cost renewables," </w:t>
      </w:r>
      <w:hyperlink r:id="rId67" w:history="1">
        <w:r w:rsidRPr="007D11D5">
          <w:rPr>
            <w:rStyle w:val="Hyperlink"/>
            <w:color w:val="000000"/>
            <w:u w:val="single"/>
          </w:rPr>
          <w:t>Gates tweeted</w:t>
        </w:r>
      </w:hyperlink>
      <w:r w:rsidRPr="007D11D5">
        <w:rPr>
          <w:u w:val="single"/>
        </w:rPr>
        <w:t>. "Nuclear energy is one of these critical technologies. It's ideal for dealing with climate change, because it is the only carbon-free, scalable energy source that's available 24 hours a day</w:t>
      </w:r>
      <w:r w:rsidRPr="007D11D5">
        <w:t>."</w:t>
      </w:r>
    </w:p>
    <w:p w14:paraId="3B1DF061" w14:textId="2267BF3A" w:rsidR="00853CF8" w:rsidRDefault="00853CF8" w:rsidP="007D11D5">
      <w:pPr>
        <w:pStyle w:val="Evidence"/>
      </w:pPr>
    </w:p>
    <w:p w14:paraId="3148E115" w14:textId="77777777" w:rsidR="00853CF8" w:rsidRDefault="00853CF8" w:rsidP="00853CF8">
      <w:pPr>
        <w:pStyle w:val="Contention2"/>
      </w:pPr>
      <w:bookmarkStart w:id="138" w:name="_Toc16432556"/>
      <w:r>
        <w:lastRenderedPageBreak/>
        <w:t>In the status quo, those who benefit from burning fossil fuels do not pay for the environmental damage</w:t>
      </w:r>
      <w:bookmarkEnd w:id="138"/>
    </w:p>
    <w:p w14:paraId="53EFA2B1" w14:textId="5CFC117A" w:rsidR="00853CF8" w:rsidRDefault="00853CF8" w:rsidP="00853CF8">
      <w:pPr>
        <w:pStyle w:val="Citation3"/>
      </w:pPr>
      <w:bookmarkStart w:id="139" w:name="_Toc16432472"/>
      <w:r w:rsidRPr="009971BD">
        <w:rPr>
          <w:u w:val="single"/>
        </w:rPr>
        <w:t>The Urban-Brookings Tax Policy Center</w:t>
      </w:r>
      <w:r>
        <w:rPr>
          <w:u w:val="single"/>
        </w:rPr>
        <w:t xml:space="preserve"> 2018</w:t>
      </w:r>
      <w:r w:rsidRPr="009971BD">
        <w:rPr>
          <w:u w:val="single"/>
        </w:rPr>
        <w:t>.</w:t>
      </w:r>
      <w:r w:rsidRPr="009971BD">
        <w:t xml:space="preserve"> (The Tax Policy Center (TPC) is a joint venture of the Urban Institute and Brookings Institution</w:t>
      </w:r>
      <w:r>
        <w:t>;</w:t>
      </w:r>
      <w:r w:rsidRPr="009971BD">
        <w:t xml:space="preserve"> made up of nationally recognized experts in tax, budget, and social policy who have served at t</w:t>
      </w:r>
      <w:r>
        <w:t>he highest levels of government</w:t>
      </w:r>
      <w:r w:rsidRPr="009971BD">
        <w:t>.) “What is a carbon tax?”</w:t>
      </w:r>
      <w:r>
        <w:t xml:space="preserve"> Ethical disclosure:</w:t>
      </w:r>
      <w:r w:rsidR="00194FDD">
        <w:t xml:space="preserve"> </w:t>
      </w:r>
      <w:r>
        <w:t xml:space="preserve">article is undated but references materials published in 2018. </w:t>
      </w:r>
      <w:hyperlink r:id="rId68" w:history="1">
        <w:r w:rsidRPr="00C57313">
          <w:rPr>
            <w:rStyle w:val="Hyperlink"/>
          </w:rPr>
          <w:t>https://www.taxpolicycenter.org/briefing-book/what-carbon-tax</w:t>
        </w:r>
        <w:bookmarkEnd w:id="139"/>
      </w:hyperlink>
    </w:p>
    <w:p w14:paraId="2B4145C1" w14:textId="77777777" w:rsidR="00853CF8" w:rsidRDefault="00853CF8" w:rsidP="00853CF8">
      <w:pPr>
        <w:pStyle w:val="Evidence"/>
        <w:rPr>
          <w:u w:val="single"/>
          <w:shd w:val="clear" w:color="auto" w:fill="FFFFFF"/>
        </w:rPr>
      </w:pPr>
      <w:r w:rsidRPr="008B0E67">
        <w:rPr>
          <w:u w:val="single"/>
          <w:shd w:val="clear" w:color="auto" w:fill="FFFFFF"/>
        </w:rPr>
        <w:t>Energy prices do not currently reflect these costs of greenhouse gas emissions. Those who benefit from burning fossil fuels generally do not pay for the environmental damage the emissions cause. Instead, this cost is borne by people around the world, including future generations. Imposing a carbon tax can help to correct this externality by raising the price of energy consumption to reflect more of its social cost.</w:t>
      </w:r>
    </w:p>
    <w:p w14:paraId="16A56254" w14:textId="3B22D30B" w:rsidR="00C9158D" w:rsidRDefault="00C9158D" w:rsidP="00C9158D">
      <w:pPr>
        <w:pStyle w:val="Contention1"/>
      </w:pPr>
    </w:p>
    <w:p w14:paraId="2D1893CB" w14:textId="77777777" w:rsidR="00C9158D" w:rsidRPr="00057868" w:rsidRDefault="00C9158D" w:rsidP="00C9158D">
      <w:pPr>
        <w:pStyle w:val="Contention2"/>
      </w:pPr>
      <w:bookmarkStart w:id="140" w:name="_Toc16432557"/>
      <w:r>
        <w:t>Climate change harms the US economy</w:t>
      </w:r>
      <w:bookmarkEnd w:id="140"/>
    </w:p>
    <w:p w14:paraId="22EA8ADF" w14:textId="77777777" w:rsidR="00C9158D" w:rsidRPr="00755AD5" w:rsidRDefault="00C9158D" w:rsidP="00C9158D">
      <w:pPr>
        <w:pStyle w:val="Citation3"/>
      </w:pPr>
      <w:bookmarkStart w:id="141" w:name="_Toc13824179"/>
      <w:bookmarkStart w:id="142" w:name="_Toc16432473"/>
      <w:r w:rsidRPr="00755AD5">
        <w:rPr>
          <w:u w:val="single"/>
        </w:rPr>
        <w:t>Glenn D. Rudebusch 2019.</w:t>
      </w:r>
      <w:r w:rsidRPr="00755AD5">
        <w:t xml:space="preserve"> (senior policy advisor and executive vice president in the Economic Research Department of the Federal Reserve Bank of San Francisco.) March 25, 2019. “Climate Change and the Federal Reserve.”</w:t>
      </w:r>
      <w:r>
        <w:t xml:space="preserve"> Federal Reserve Bank of San Fransisco </w:t>
      </w:r>
      <w:hyperlink r:id="rId69" w:history="1">
        <w:r w:rsidRPr="00C57313">
          <w:rPr>
            <w:rStyle w:val="Hyperlink"/>
          </w:rPr>
          <w:t>https://www.frbsf.org/economic-research/publications/economic-letter/2019/march/climate-change-and-federal-reserve/?utm_source=frbsf-home-economic-letter-title&amp;utm_medium=frbsf&amp;utm_campaign=economic-letter</w:t>
        </w:r>
        <w:bookmarkEnd w:id="141"/>
        <w:bookmarkEnd w:id="142"/>
      </w:hyperlink>
    </w:p>
    <w:p w14:paraId="1ADE425D" w14:textId="0D8FF9D9" w:rsidR="00C9158D" w:rsidRDefault="00C9158D" w:rsidP="00C9158D">
      <w:pPr>
        <w:pStyle w:val="Evidence"/>
        <w:rPr>
          <w:u w:val="single"/>
        </w:rPr>
      </w:pPr>
      <w:r w:rsidRPr="00BF203A">
        <w:rPr>
          <w:u w:val="single"/>
        </w:rPr>
        <w:t>Climate change also affects the U.S. economy. The latest </w:t>
      </w:r>
      <w:r w:rsidRPr="00BF203A">
        <w:rPr>
          <w:rStyle w:val="Emphasis"/>
          <w:i w:val="0"/>
          <w:iCs w:val="0"/>
          <w:u w:val="single"/>
        </w:rPr>
        <w:t>National Climate Assessment</w:t>
      </w:r>
      <w:r w:rsidRPr="00BF203A">
        <w:rPr>
          <w:u w:val="single"/>
        </w:rPr>
        <w:t>, a 1,515-page scientific report produced by 13 federal agencies as required by law, summarized this impact:</w:t>
      </w:r>
      <w:r>
        <w:rPr>
          <w:u w:val="single"/>
        </w:rPr>
        <w:t xml:space="preserve"> </w:t>
      </w:r>
      <w:r w:rsidRPr="00BF203A">
        <w:rPr>
          <w:u w:val="single"/>
        </w:rPr>
        <w:t>Without substantial and sustained global mitigation and regional adaptation efforts, climate change is expected to cause growing losses to American infrastructure and property and impede the rate of economic growth over this century</w:t>
      </w:r>
      <w:r w:rsidRPr="00BF203A">
        <w:t xml:space="preserve"> (USGCRP 2018, pp. 25–26).</w:t>
      </w:r>
      <w:r>
        <w:t xml:space="preserve"> </w:t>
      </w:r>
      <w:r w:rsidRPr="00BF203A">
        <w:rPr>
          <w:u w:val="single"/>
        </w:rPr>
        <w:t>Economists view these losses as the result of a fundamental market failure: carbon fuel prices do not properly account for climate change costs.</w:t>
      </w:r>
    </w:p>
    <w:p w14:paraId="6770BD57" w14:textId="2F7D9B7B" w:rsidR="00231343" w:rsidRDefault="00231343" w:rsidP="00C9158D">
      <w:pPr>
        <w:pStyle w:val="Evidence"/>
        <w:rPr>
          <w:u w:val="single"/>
        </w:rPr>
      </w:pPr>
    </w:p>
    <w:p w14:paraId="6B00270F" w14:textId="77777777" w:rsidR="00231343" w:rsidRPr="00755AD5" w:rsidRDefault="00231343" w:rsidP="00231343">
      <w:pPr>
        <w:pStyle w:val="Contention2"/>
      </w:pPr>
      <w:bookmarkStart w:id="143" w:name="_Toc16432558"/>
      <w:r>
        <w:t>Scientific consensus is that global warming is caused by carbon emissions from fossil fuels</w:t>
      </w:r>
      <w:bookmarkEnd w:id="143"/>
    </w:p>
    <w:p w14:paraId="7FE74E8D" w14:textId="28F22B06" w:rsidR="00231343" w:rsidRPr="00755AD5" w:rsidRDefault="00231343" w:rsidP="00231343">
      <w:pPr>
        <w:pStyle w:val="Citation3"/>
      </w:pPr>
      <w:bookmarkStart w:id="144" w:name="_Toc13824190"/>
      <w:bookmarkStart w:id="145" w:name="_Toc16432474"/>
      <w:r w:rsidRPr="00755AD5">
        <w:rPr>
          <w:u w:val="single"/>
        </w:rPr>
        <w:t>Glenn D. Rudebusch 2019.</w:t>
      </w:r>
      <w:r w:rsidRPr="00755AD5">
        <w:t xml:space="preserve"> (senior policy advisor and executive vice president in the Economic Research Department of the Federal Reserve Bank of San Francisco.) March 25, 2019. “Climate Change and the Federal Reserve.”</w:t>
      </w:r>
      <w:r>
        <w:t xml:space="preserve"> Federal Reserve Bank of San Fransisco </w:t>
      </w:r>
      <w:hyperlink r:id="rId70" w:history="1">
        <w:r w:rsidRPr="00C57313">
          <w:rPr>
            <w:rStyle w:val="Hyperlink"/>
          </w:rPr>
          <w:t>https://www.frbsf.org/economic-research/publications/economic-letter/2019/march/climate-change-and-federal-reserve/?utm_source=frbsf-home-economic-letter-title&amp;utm_medium=frbsf&amp;utm_campaign=economic-letter</w:t>
        </w:r>
        <w:bookmarkEnd w:id="144"/>
        <w:bookmarkEnd w:id="145"/>
      </w:hyperlink>
    </w:p>
    <w:p w14:paraId="67BD6AD6" w14:textId="77777777" w:rsidR="00231343" w:rsidRDefault="00231343" w:rsidP="00231343">
      <w:pPr>
        <w:pStyle w:val="Evidence"/>
      </w:pPr>
      <w:r w:rsidRPr="00755AD5">
        <w:rPr>
          <w:u w:val="single"/>
        </w:rPr>
        <w:t>Based on extensive scientific theory and evidence, a consensus view among scientists is that global warming is the result of carbon emissions from burning coal, oil, and other fossil fuels.</w:t>
      </w:r>
      <w:r w:rsidRPr="00755AD5">
        <w:t xml:space="preserve"> Indeed, as early as 1896, the Swedish chemist Svante Arrhenius showed that carbon emissions from human activities could cause global warming through a greenhouse effect. The underlying science is straightforward: Certain gases in the atmosphere, such as carbon dioxide and methane, capture the sun’s heat that is reflected off the Earth’s surface, thus blocking that heat from escaping into space. These greenhouse gases act like a blanket around the earth holding in heat. As more fossil fuels are burned, the blanket gets thicker, and global average temperatures increase. Other empirical measurements have confirmed many related adverse environmental changes such as rising sea levels and ocean acidity, shrinking glaciers and ice sheets, disappearing species, and more extreme storms (USGCRP 2018).</w:t>
      </w:r>
    </w:p>
    <w:p w14:paraId="68B87812" w14:textId="77777777" w:rsidR="00231343" w:rsidRDefault="00231343" w:rsidP="00231343">
      <w:pPr>
        <w:pStyle w:val="Evidence"/>
      </w:pPr>
    </w:p>
    <w:p w14:paraId="07E32CB3" w14:textId="1F4DC09F" w:rsidR="00231343" w:rsidRDefault="00231343" w:rsidP="00231343">
      <w:pPr>
        <w:pStyle w:val="Contention2"/>
      </w:pPr>
      <w:bookmarkStart w:id="146" w:name="_Toc16432559"/>
      <w:r>
        <w:t>Negative impacts of fossil fuel combustion</w:t>
      </w:r>
      <w:bookmarkEnd w:id="146"/>
    </w:p>
    <w:p w14:paraId="3136808E" w14:textId="77777777" w:rsidR="00231343" w:rsidRDefault="00231343" w:rsidP="00231343">
      <w:pPr>
        <w:pStyle w:val="Citation3"/>
      </w:pPr>
      <w:bookmarkStart w:id="147" w:name="_Toc13824191"/>
      <w:bookmarkStart w:id="148" w:name="_Toc16432475"/>
      <w:r w:rsidRPr="00795370">
        <w:rPr>
          <w:u w:val="single"/>
        </w:rPr>
        <w:t>Sarah Dowdey 2007.</w:t>
      </w:r>
      <w:r>
        <w:t xml:space="preserve"> (Editor and writer for HowStuffWorks.)</w:t>
      </w:r>
      <w:r w:rsidRPr="00795370">
        <w:t xml:space="preserve"> August </w:t>
      </w:r>
      <w:r>
        <w:t xml:space="preserve">20, </w:t>
      </w:r>
      <w:r w:rsidRPr="00795370">
        <w:t>2007.</w:t>
      </w:r>
      <w:r>
        <w:t xml:space="preserve"> “</w:t>
      </w:r>
      <w:r w:rsidRPr="00795370">
        <w:t>How Carbon Tax Works</w:t>
      </w:r>
      <w:r>
        <w:t xml:space="preserve">.” </w:t>
      </w:r>
      <w:r w:rsidRPr="00795370">
        <w:t>HowStuffWorks.com</w:t>
      </w:r>
      <w:r>
        <w:t xml:space="preserve"> </w:t>
      </w:r>
      <w:r w:rsidRPr="00795370">
        <w:t xml:space="preserve">(an award-winning source of unbiased, reliable, easy-to-understand answers and explanations of how the world actually works) </w:t>
      </w:r>
      <w:hyperlink r:id="rId71" w:history="1">
        <w:r w:rsidRPr="00C57313">
          <w:rPr>
            <w:rStyle w:val="Hyperlink"/>
          </w:rPr>
          <w:t>https://science.howstuffworks.com/environmental/green-science/carbon-tax.htm</w:t>
        </w:r>
        <w:bookmarkEnd w:id="147"/>
        <w:bookmarkEnd w:id="148"/>
      </w:hyperlink>
    </w:p>
    <w:p w14:paraId="12EEA3E7" w14:textId="7AC5B9C2" w:rsidR="00231343" w:rsidRDefault="00231343" w:rsidP="00231343">
      <w:pPr>
        <w:pStyle w:val="Evidence"/>
        <w:rPr>
          <w:u w:val="single"/>
        </w:rPr>
      </w:pPr>
      <w:r w:rsidRPr="00231343">
        <w:t>But before the word "tax" sets off alarm bells,</w:t>
      </w:r>
      <w:r w:rsidRPr="003D4CB7">
        <w:rPr>
          <w:u w:val="single"/>
        </w:rPr>
        <w:t xml:space="preserve"> consider the effect of combusted fossil fuels on the environment. They cause ground-level ozone, acid rain, global climate change and a myriad of other problems.</w:t>
      </w:r>
    </w:p>
    <w:p w14:paraId="0E743699" w14:textId="24D684CB" w:rsidR="00853CF8" w:rsidRDefault="00853CF8" w:rsidP="00231343">
      <w:pPr>
        <w:pStyle w:val="Evidence"/>
        <w:rPr>
          <w:u w:val="single"/>
        </w:rPr>
      </w:pPr>
    </w:p>
    <w:p w14:paraId="2DC6CF28" w14:textId="77777777" w:rsidR="00853CF8" w:rsidRDefault="00853CF8" w:rsidP="00853CF8">
      <w:pPr>
        <w:pStyle w:val="Contention2"/>
      </w:pPr>
      <w:bookmarkStart w:id="149" w:name="_Toc16432560"/>
      <w:r>
        <w:lastRenderedPageBreak/>
        <w:t>The evidence is that climate change poses serious risks to the environment and the economy</w:t>
      </w:r>
      <w:bookmarkEnd w:id="149"/>
    </w:p>
    <w:p w14:paraId="3F06017B" w14:textId="25D01B6C" w:rsidR="00853CF8" w:rsidRPr="00C568B6" w:rsidRDefault="00853CF8" w:rsidP="00853CF8">
      <w:pPr>
        <w:pStyle w:val="Citation3"/>
      </w:pPr>
      <w:bookmarkStart w:id="150" w:name="_Toc13824193"/>
      <w:bookmarkStart w:id="151" w:name="_Toc16432476"/>
      <w:r>
        <w:rPr>
          <w:u w:val="single"/>
        </w:rPr>
        <w:t xml:space="preserve">Dr. </w:t>
      </w:r>
      <w:r w:rsidRPr="00C568B6">
        <w:rPr>
          <w:u w:val="single"/>
        </w:rPr>
        <w:t>Adele C. Morris 2013.</w:t>
      </w:r>
      <w:r w:rsidRPr="00C568B6">
        <w:t xml:space="preserve"> (fellow and policy director for Climate </w:t>
      </w:r>
      <w:r>
        <w:t>&amp;</w:t>
      </w:r>
      <w:r w:rsidRPr="00C568B6">
        <w:t xml:space="preserve"> Energy Economic</w:t>
      </w:r>
      <w:r>
        <w:t xml:space="preserve">s at Brookings Institution; </w:t>
      </w:r>
      <w:r w:rsidRPr="00C568B6">
        <w:t>previously spent a year as a Senior Economist covering energy and climate issues for the Joint Economic Committee of the U.S. Congress</w:t>
      </w:r>
      <w:r>
        <w:t>;</w:t>
      </w:r>
      <w:r w:rsidRPr="00C568B6">
        <w:t xml:space="preserve"> nine years with the Treasury Department as its ch</w:t>
      </w:r>
      <w:r>
        <w:t>ief natural resource economist; formerly with</w:t>
      </w:r>
      <w:r w:rsidRPr="00C568B6">
        <w:t xml:space="preserve"> Office of Management and Budget. </w:t>
      </w:r>
      <w:r>
        <w:t xml:space="preserve">Ph.D. in Economics, </w:t>
      </w:r>
      <w:r w:rsidRPr="00C568B6">
        <w:t>Princeton Univ.) February 2013.</w:t>
      </w:r>
      <w:r>
        <w:t xml:space="preserve"> </w:t>
      </w:r>
      <w:r w:rsidRPr="00C568B6">
        <w:t>“</w:t>
      </w:r>
      <w:r>
        <w:t xml:space="preserve">Proposal 11: </w:t>
      </w:r>
      <w:r w:rsidRPr="00C568B6">
        <w:t>The Many Benefits of a Carbon Tax.”</w:t>
      </w:r>
      <w:r>
        <w:t xml:space="preserve"> </w:t>
      </w:r>
      <w:r w:rsidRPr="00C568B6">
        <w:t>The Brookings Institution.</w:t>
      </w:r>
      <w:r>
        <w:t xml:space="preserve"> </w:t>
      </w:r>
      <w:hyperlink r:id="rId72" w:history="1">
        <w:r w:rsidRPr="00C57313">
          <w:rPr>
            <w:rStyle w:val="Hyperlink"/>
          </w:rPr>
          <w:t>https://www.brookings.edu/wp-content/uploads/2016/06/THP_15WaysFedBudget_Prop11.pdf</w:t>
        </w:r>
        <w:bookmarkEnd w:id="150"/>
        <w:bookmarkEnd w:id="151"/>
      </w:hyperlink>
    </w:p>
    <w:p w14:paraId="64739E41" w14:textId="77777777" w:rsidR="00853CF8" w:rsidRPr="00C568B6" w:rsidRDefault="00853CF8" w:rsidP="00853CF8">
      <w:pPr>
        <w:pStyle w:val="Evidence"/>
      </w:pPr>
      <w:r w:rsidRPr="00390918">
        <w:rPr>
          <w:u w:val="single"/>
        </w:rPr>
        <w:t>Climate change poses serious risks to both the environment and the economy. Scientists project that, depending on future GHG emissions, by 2100 average global temperatures will be 2°F to 11.5°F higher than now</w:t>
      </w:r>
      <w:r w:rsidRPr="00C568B6">
        <w:t xml:space="preserve"> (National Academy of Sciences 2012). </w:t>
      </w:r>
      <w:r w:rsidRPr="00390918">
        <w:rPr>
          <w:u w:val="single"/>
        </w:rPr>
        <w:t>These higher temperatures will raise sea levels and produce more-frequent, extreme, and damaging weather events, such as wildfires, heat waves, storms, and droughts. These changes will disrupt ecosystems and crop production, increase heat-related deaths, require costly adaptation, and produce many other monetary and nonmonetary consequences.</w:t>
      </w:r>
      <w:r w:rsidRPr="00C568B6">
        <w:t xml:space="preserve"> While much remains to be learned about the potential impacts of climate change, the evidence overwhelmingly suggests that lower GHG concentrations will produce lower climatic disruptions; for that reason, it is prudent to take steps today to curb emissions.</w:t>
      </w:r>
    </w:p>
    <w:p w14:paraId="428B03E5" w14:textId="77777777" w:rsidR="00853CF8" w:rsidRPr="006E2FE0" w:rsidRDefault="00853CF8" w:rsidP="00853CF8">
      <w:pPr>
        <w:pStyle w:val="Contention1"/>
      </w:pPr>
    </w:p>
    <w:p w14:paraId="6A2151B0" w14:textId="77777777" w:rsidR="00853CF8" w:rsidRDefault="00853CF8" w:rsidP="00853CF8">
      <w:pPr>
        <w:pStyle w:val="Contention2"/>
      </w:pPr>
      <w:bookmarkStart w:id="152" w:name="_Toc16432561"/>
      <w:r>
        <w:t>Specific negative economic impacts of climate change</w:t>
      </w:r>
      <w:bookmarkEnd w:id="152"/>
    </w:p>
    <w:p w14:paraId="1B47C38D" w14:textId="77777777" w:rsidR="00853CF8" w:rsidRDefault="00853CF8" w:rsidP="00853CF8">
      <w:pPr>
        <w:pStyle w:val="Citation3"/>
      </w:pPr>
      <w:bookmarkStart w:id="153" w:name="_Toc13824194"/>
      <w:bookmarkStart w:id="154" w:name="_Toc16432477"/>
      <w:r w:rsidRPr="00755AD5">
        <w:rPr>
          <w:u w:val="single"/>
        </w:rPr>
        <w:t>Glenn D. Rudebusch 2019.</w:t>
      </w:r>
      <w:r w:rsidRPr="00755AD5">
        <w:t xml:space="preserve"> (senior policy advisor and executive vice president in the Economic Research Department of the Federal Reserve Bank of San Francisco.) March 25, 2019. “Climate Change and the Federal Reserve.”</w:t>
      </w:r>
      <w:r>
        <w:t xml:space="preserve"> Federal Reserve Bank of San Fransisco </w:t>
      </w:r>
      <w:hyperlink r:id="rId73" w:history="1">
        <w:r w:rsidRPr="00C57313">
          <w:rPr>
            <w:rStyle w:val="Hyperlink"/>
          </w:rPr>
          <w:t>https://www.frbsf.org/economic-research/publications/economic-letter/2019/march/climate-change-and-federal-reserve/?utm_source=frbsf-home-economic-letter-title&amp;utm_medium=frbsf&amp;utm_campaign=economic-letter</w:t>
        </w:r>
        <w:bookmarkEnd w:id="153"/>
        <w:bookmarkEnd w:id="154"/>
      </w:hyperlink>
    </w:p>
    <w:p w14:paraId="2B25C04E" w14:textId="77777777" w:rsidR="00853CF8" w:rsidRDefault="00853CF8" w:rsidP="00853CF8">
      <w:pPr>
        <w:pStyle w:val="Evidence"/>
      </w:pPr>
      <w:r w:rsidRPr="000A25CC">
        <w:rPr>
          <w:u w:val="single"/>
        </w:rPr>
        <w:t xml:space="preserve">Some central banks also recognize that climate change is becoming increasingly relevant for monetary policy </w:t>
      </w:r>
      <w:r>
        <w:t xml:space="preserve">(Lane 2017, Cœuré 2018). </w:t>
      </w:r>
      <w:r w:rsidRPr="000A25CC">
        <w:rPr>
          <w:u w:val="single"/>
        </w:rPr>
        <w:t>For example, climate-related financial risks could affect the economy through elevated credit spreads, greater precautionary saving, and, in the extreme, a financial crisis. There could also be direct effects in the form of larger and more frequent macroeconomic shocks associated with the infrastructure damage, agricultural losses, and commodity price spikes caused by the droughts, floods, and hurricanes amplified by climate change</w:t>
      </w:r>
      <w:r>
        <w:t xml:space="preserve"> (Debelle 2019). </w:t>
      </w:r>
      <w:r w:rsidRPr="000A25CC">
        <w:rPr>
          <w:u w:val="single"/>
        </w:rPr>
        <w:t>Even weather disasters abroad can disrupt exports, imports, and supply chains close to home. As a much more persistent factor,</w:t>
      </w:r>
      <w:r>
        <w:t xml:space="preserve"> Colacito et al. (2018) found that </w:t>
      </w:r>
      <w:r w:rsidRPr="000A25CC">
        <w:rPr>
          <w:u w:val="single"/>
        </w:rPr>
        <w:t>the current trend toward higher temperatures on its own has slowed growth in a variety of sectors.</w:t>
      </w:r>
      <w:r>
        <w:t xml:space="preserve"> They estimated that </w:t>
      </w:r>
      <w:r w:rsidRPr="000A25CC">
        <w:rPr>
          <w:u w:val="single"/>
        </w:rPr>
        <w:t>increased warming has already started to reduce average U.S. output growth and that, as temperatures rise, growth may be curtailed by more than ½ percentage point later in this century.</w:t>
      </w:r>
      <w:r>
        <w:rPr>
          <w:u w:val="single"/>
        </w:rPr>
        <w:t xml:space="preserve"> </w:t>
      </w:r>
      <w:r w:rsidRPr="000A25CC">
        <w:rPr>
          <w:u w:val="single"/>
        </w:rPr>
        <w:t>On top of these direct effects, climate adaptation—with spending on equipment such as air conditioners and resilient infrastructure including seawalls and fortified transportation systems—is expected to increasingly divert resources from productive capital accumulation. Similarly, sizable investments would be necessary to reduce carbon pollution and mitigate climate change</w:t>
      </w:r>
      <w:r>
        <w:t>, and the transition to a low-carbon future may affect the economy through a variety of other channels (Batten 2018). In short, climate change is becoming relevant for a range of macroeconomic issues, including potential output growth, capital formation, productivity, and the long-run level of the real interest rate.</w:t>
      </w:r>
    </w:p>
    <w:p w14:paraId="56F685E2" w14:textId="77777777" w:rsidR="00C9158D" w:rsidRDefault="00C9158D" w:rsidP="00C9158D">
      <w:pPr>
        <w:pStyle w:val="Contention1"/>
      </w:pPr>
    </w:p>
    <w:p w14:paraId="6BDAE206" w14:textId="628C4D79" w:rsidR="00872DFA" w:rsidRDefault="00872DFA" w:rsidP="00872DFA">
      <w:pPr>
        <w:pStyle w:val="Contention2"/>
      </w:pPr>
      <w:bookmarkStart w:id="155" w:name="_Toc16432562"/>
      <w:r>
        <w:t>A/T “CO2 makes plants grow = more food” –</w:t>
      </w:r>
      <w:bookmarkStart w:id="156" w:name="_Toc453419485"/>
      <w:r>
        <w:t xml:space="preserve"> Climate change = scarce food supplies and higher prices</w:t>
      </w:r>
      <w:bookmarkEnd w:id="155"/>
      <w:bookmarkEnd w:id="156"/>
    </w:p>
    <w:p w14:paraId="471DE82E" w14:textId="5BC6F5D0" w:rsidR="00872DFA" w:rsidRPr="003D7B57" w:rsidRDefault="00872DFA" w:rsidP="00872DFA">
      <w:pPr>
        <w:pStyle w:val="Citation3"/>
      </w:pPr>
      <w:bookmarkStart w:id="157" w:name="_Toc16432478"/>
      <w:r w:rsidRPr="003D7B57">
        <w:rPr>
          <w:u w:val="single"/>
        </w:rPr>
        <w:t>Chad Marzen and J. Grant Ballard 2016</w:t>
      </w:r>
      <w:r w:rsidRPr="003D7B57">
        <w:t>. (Marzen - Assistant Professor of Legal Studies, Florida State University.</w:t>
      </w:r>
      <w:r w:rsidR="00194FDD">
        <w:t xml:space="preserve"> </w:t>
      </w:r>
      <w:r w:rsidRPr="003D7B57">
        <w:t xml:space="preserve">Ballard - attorney with the Banks Law Firm in Little Rock, Arkansas) CLIMATE CHANGE AND FEDERAL CROP INSURANCE </w:t>
      </w:r>
      <w:hyperlink r:id="rId74" w:history="1">
        <w:r w:rsidR="00194FDD" w:rsidRPr="000C0932">
          <w:rPr>
            <w:rStyle w:val="Hyperlink"/>
          </w:rPr>
          <w:t>https://www.academia.edu/36166665/Climate_Change_and_Federal_Crop_Insurance</w:t>
        </w:r>
      </w:hyperlink>
      <w:bookmarkEnd w:id="157"/>
      <w:r w:rsidR="00194FDD">
        <w:t xml:space="preserve"> </w:t>
      </w:r>
    </w:p>
    <w:p w14:paraId="61610B0B" w14:textId="30C19DBA" w:rsidR="00872DFA" w:rsidRDefault="00872DFA" w:rsidP="00872DFA">
      <w:pPr>
        <w:pStyle w:val="Evidence"/>
        <w:rPr>
          <w:color w:val="0D0D0D"/>
        </w:rPr>
      </w:pPr>
      <w:r w:rsidRPr="00CD4562">
        <w:rPr>
          <w:rFonts w:eastAsia="MS Mincho"/>
          <w:u w:val="single"/>
        </w:rPr>
        <w:t>Climate change poses clear and conspicuous risks to the future vitality of American agriculture</w:t>
      </w:r>
      <w:r w:rsidRPr="003D7B57">
        <w:rPr>
          <w:rFonts w:eastAsia="MS Mincho"/>
        </w:rPr>
        <w:t xml:space="preserve">. In remarks before the National Press Club </w:t>
      </w:r>
      <w:r w:rsidRPr="007F024B">
        <w:rPr>
          <w:rFonts w:eastAsia="MS Mincho"/>
        </w:rPr>
        <w:t>in June 2013, United States Secretary of Agriculture Tom Vilsack stated that cli</w:t>
      </w:r>
      <w:r w:rsidRPr="007F024B">
        <w:rPr>
          <w:color w:val="0D0D0D"/>
        </w:rPr>
        <w:t xml:space="preserve"> mate change “is new and different than anything we’ve ever tackled.” In those remarks, Secretary Vilsack noted that the year 2012 presented the second-most intense year on record for extreme weather events such as hurricanes, flooding, droughts, and wildfires</w:t>
      </w:r>
      <w:r w:rsidRPr="00CD4562">
        <w:rPr>
          <w:color w:val="0D0D0D"/>
          <w:u w:val="single"/>
        </w:rPr>
        <w:t>.</w:t>
      </w:r>
      <w:r w:rsidRPr="00CD4562">
        <w:rPr>
          <w:color w:val="0D0D0D"/>
          <w:sz w:val="14"/>
          <w:szCs w:val="14"/>
          <w:u w:val="single"/>
        </w:rPr>
        <w:t xml:space="preserve"> </w:t>
      </w:r>
      <w:r w:rsidRPr="00CD4562">
        <w:rPr>
          <w:color w:val="0D0D0D"/>
          <w:u w:val="single"/>
        </w:rPr>
        <w:t>The prospect of more intense and severe weather events not only presents a danger of reduced yields on crops for American farmers, but may also cause food supplies to become scarcer, leading to higher food prices</w:t>
      </w:r>
      <w:r>
        <w:rPr>
          <w:color w:val="0D0D0D"/>
        </w:rPr>
        <w:t>.</w:t>
      </w:r>
    </w:p>
    <w:p w14:paraId="0ECCBBE5" w14:textId="77777777" w:rsidR="00C9158D" w:rsidRDefault="00C9158D" w:rsidP="00872DFA">
      <w:pPr>
        <w:pStyle w:val="Evidence"/>
        <w:rPr>
          <w:color w:val="0D0D0D"/>
        </w:rPr>
      </w:pPr>
    </w:p>
    <w:p w14:paraId="62F19922" w14:textId="48BCFBA9" w:rsidR="00872DFA" w:rsidRDefault="00872DFA" w:rsidP="00872DFA">
      <w:pPr>
        <w:pStyle w:val="Contention2"/>
      </w:pPr>
      <w:bookmarkStart w:id="158" w:name="_Toc453419486"/>
      <w:bookmarkStart w:id="159" w:name="_Toc16432563"/>
      <w:r>
        <w:t>A/T “More CO2 = more food”</w:t>
      </w:r>
      <w:r w:rsidR="00194FDD">
        <w:t xml:space="preserve"> </w:t>
      </w:r>
      <w:r>
        <w:t>-</w:t>
      </w:r>
      <w:r w:rsidR="00194FDD">
        <w:t xml:space="preserve"> </w:t>
      </w:r>
      <w:r>
        <w:t>Climate change could cause big crop losses by the year 2100</w:t>
      </w:r>
      <w:bookmarkEnd w:id="158"/>
      <w:bookmarkEnd w:id="159"/>
    </w:p>
    <w:p w14:paraId="698C9C05" w14:textId="75253858" w:rsidR="00872DFA" w:rsidRDefault="00872DFA" w:rsidP="00872DFA">
      <w:pPr>
        <w:pStyle w:val="Citation3"/>
      </w:pPr>
      <w:bookmarkStart w:id="160" w:name="_Toc16432479"/>
      <w:r w:rsidRPr="003D7B57">
        <w:rPr>
          <w:u w:val="single"/>
        </w:rPr>
        <w:t>Chad Marzen and J. Grant Ballard 2016</w:t>
      </w:r>
      <w:r w:rsidRPr="003D7B57">
        <w:t>. (Marzen - Assistant Professor of Legal Studies, Florida State University.</w:t>
      </w:r>
      <w:r w:rsidR="00194FDD">
        <w:t xml:space="preserve"> </w:t>
      </w:r>
      <w:r w:rsidRPr="003D7B57">
        <w:t xml:space="preserve">Ballard - attorney with the Banks Law Firm in Little Rock, Arkansas) CLIMATE CHANGE AND FEDERAL CROP INSURANCE </w:t>
      </w:r>
      <w:hyperlink r:id="rId75" w:history="1">
        <w:r w:rsidR="00194FDD" w:rsidRPr="000C0932">
          <w:rPr>
            <w:rStyle w:val="Hyperlink"/>
          </w:rPr>
          <w:t>https://www.academia.edu/36166665/Climate_Change_and_Federal_Crop_Insurance</w:t>
        </w:r>
      </w:hyperlink>
      <w:bookmarkEnd w:id="160"/>
      <w:r w:rsidR="00194FDD">
        <w:t xml:space="preserve"> </w:t>
      </w:r>
    </w:p>
    <w:p w14:paraId="524A5085" w14:textId="54D13261" w:rsidR="00872DFA" w:rsidRPr="00C4034F" w:rsidRDefault="00872DFA" w:rsidP="00872DFA">
      <w:pPr>
        <w:pStyle w:val="Evidence"/>
      </w:pPr>
      <w:r w:rsidRPr="00C4034F">
        <w:t xml:space="preserve">As noted above, </w:t>
      </w:r>
      <w:r w:rsidRPr="007F024B">
        <w:rPr>
          <w:u w:val="single"/>
        </w:rPr>
        <w:t>in October 2014, the</w:t>
      </w:r>
      <w:r>
        <w:t xml:space="preserve"> Government Accountability Of</w:t>
      </w:r>
      <w:r w:rsidRPr="00C4034F">
        <w:t>fice (“</w:t>
      </w:r>
      <w:r w:rsidRPr="007F024B">
        <w:rPr>
          <w:u w:val="single"/>
        </w:rPr>
        <w:t>GAO”) released a significant report regarding the potential effects of climate change on the federal crop insurance program</w:t>
      </w:r>
      <w:r w:rsidRPr="00C4034F">
        <w:t>.</w:t>
      </w:r>
      <w:r w:rsidR="00194FDD">
        <w:t xml:space="preserve"> </w:t>
      </w:r>
      <w:r w:rsidRPr="007F024B">
        <w:rPr>
          <w:u w:val="single"/>
        </w:rPr>
        <w:t>The report mentioned that in the next thirty-five years, temperatures could increase any-where from 1.8° F to 5.4° F, and such temperature variations could cause declines in crop yields, despite technological advances made in agriculture. Significantly, the report also warned that by the year 2100, climate change may potentially double crop losses</w:t>
      </w:r>
      <w:r w:rsidRPr="00C4034F">
        <w:t>.</w:t>
      </w:r>
    </w:p>
    <w:p w14:paraId="4978BFC7" w14:textId="3D9F091A" w:rsidR="00635287" w:rsidRDefault="00635287" w:rsidP="00872DFA">
      <w:pPr>
        <w:pStyle w:val="Contention2"/>
      </w:pPr>
    </w:p>
    <w:p w14:paraId="192CFFB7" w14:textId="61A5618F" w:rsidR="00872DFA" w:rsidRDefault="00872DFA" w:rsidP="00635287">
      <w:pPr>
        <w:jc w:val="right"/>
        <w:rPr>
          <w:lang w:eastAsia="fr-FR"/>
        </w:rPr>
      </w:pPr>
    </w:p>
    <w:p w14:paraId="209C82B1" w14:textId="5BF3AC08" w:rsidR="00635287" w:rsidRDefault="00635287" w:rsidP="00635287">
      <w:pPr>
        <w:pStyle w:val="Contention1"/>
      </w:pPr>
      <w:bookmarkStart w:id="161" w:name="_Toc16432564"/>
      <w:r>
        <w:t>DISADVANTAGE RESPONSES</w:t>
      </w:r>
      <w:bookmarkEnd w:id="161"/>
    </w:p>
    <w:p w14:paraId="2E1B854D" w14:textId="29663342" w:rsidR="00635287" w:rsidRDefault="00635287" w:rsidP="00635287">
      <w:pPr>
        <w:pStyle w:val="Contention1"/>
      </w:pPr>
    </w:p>
    <w:p w14:paraId="27423D8A" w14:textId="5F0DC2B3" w:rsidR="00635287" w:rsidRDefault="00635287" w:rsidP="00635287">
      <w:pPr>
        <w:pStyle w:val="Contention2"/>
        <w:rPr>
          <w:rStyle w:val="apple-converted-space"/>
        </w:rPr>
      </w:pPr>
      <w:bookmarkStart w:id="162" w:name="_Toc16432565"/>
      <w:r>
        <w:rPr>
          <w:rStyle w:val="apple-converted-space"/>
        </w:rPr>
        <w:t>A/T “Reactor accidents” - New reactors avoid disasters like Fukushima</w:t>
      </w:r>
      <w:bookmarkEnd w:id="162"/>
      <w:r>
        <w:rPr>
          <w:rStyle w:val="apple-converted-space"/>
        </w:rPr>
        <w:t xml:space="preserve"> </w:t>
      </w:r>
    </w:p>
    <w:p w14:paraId="333FA18A" w14:textId="60BBDD73" w:rsidR="00635287" w:rsidRPr="00CF4AA3" w:rsidRDefault="00635287" w:rsidP="00635287">
      <w:pPr>
        <w:pStyle w:val="Citation3"/>
      </w:pPr>
      <w:bookmarkStart w:id="163" w:name="_Toc16432480"/>
      <w:r w:rsidRPr="00CF4AA3">
        <w:rPr>
          <w:u w:val="single"/>
        </w:rPr>
        <w:t>James M. Acton 2011</w:t>
      </w:r>
      <w:r w:rsidRPr="00CF4AA3">
        <w:t xml:space="preserve"> (co-director of</w:t>
      </w:r>
      <w:r w:rsidR="00194FDD">
        <w:t xml:space="preserve"> </w:t>
      </w:r>
      <w:r w:rsidRPr="00CF4AA3">
        <w:t>the Nuclear Policy Program and senior associate at the Carnegie Endowment for International Peace; physicist by training; member of the</w:t>
      </w:r>
      <w:r w:rsidRPr="00CF4AA3">
        <w:rPr>
          <w:rStyle w:val="apple-converted-space"/>
        </w:rPr>
        <w:t> </w:t>
      </w:r>
      <w:hyperlink r:id="rId76" w:history="1">
        <w:r w:rsidRPr="00CF4AA3">
          <w:rPr>
            <w:rStyle w:val="Hyperlink"/>
            <w:color w:val="auto"/>
          </w:rPr>
          <w:t>Nuclear Security Working Group</w:t>
        </w:r>
      </w:hyperlink>
      <w:r w:rsidRPr="00CF4AA3">
        <w:t xml:space="preserve">; a former member of the International Panel on Fissile Materials) 14 Mar 2011 “Reduce Risk of Nuclear Energy” </w:t>
      </w:r>
      <w:hyperlink r:id="rId77" w:history="1">
        <w:r w:rsidRPr="00F16FA7">
          <w:rPr>
            <w:rStyle w:val="Hyperlink"/>
          </w:rPr>
          <w:t>http://carnegieendowment.org/2011/03/14/reduce-risk-of-nuclear-energy-pub-43052</w:t>
        </w:r>
        <w:bookmarkEnd w:id="163"/>
      </w:hyperlink>
      <w:r>
        <w:t xml:space="preserve"> </w:t>
      </w:r>
    </w:p>
    <w:p w14:paraId="2B24ECC6" w14:textId="6A8B2B54" w:rsidR="00635287" w:rsidRDefault="00635287" w:rsidP="00635287">
      <w:pPr>
        <w:pStyle w:val="Evidence"/>
      </w:pPr>
      <w:r w:rsidRPr="00CF4AA3">
        <w:rPr>
          <w:u w:val="single"/>
        </w:rPr>
        <w:t>For nuclear energy to expand, the public must trust the nuclear industry</w:t>
      </w:r>
      <w:r w:rsidRPr="00AF4C8D">
        <w:t xml:space="preserve">. It must trust reactor operators to run their reactors safely. It must trust regulators to ensure there is adequate oversight. And, </w:t>
      </w:r>
      <w:r w:rsidRPr="00CF4AA3">
        <w:rPr>
          <w:u w:val="single"/>
        </w:rPr>
        <w:t xml:space="preserve">most importantly perhaps, it must trust reactor designers to create new reactors that do not share the vulnerabilities of older ones. </w:t>
      </w:r>
      <w:r w:rsidRPr="00CF4AA3">
        <w:t>This last point is crucial</w:t>
      </w:r>
      <w:r w:rsidRPr="00CF4AA3">
        <w:rPr>
          <w:u w:val="single"/>
        </w:rPr>
        <w:t>. New reactors, with enhanced safety features, would almost certainly not have befallen the same fate as those at Fukushima Daiichi, which is four decades old</w:t>
      </w:r>
      <w:r w:rsidRPr="00AF4C8D">
        <w:t>.</w:t>
      </w:r>
    </w:p>
    <w:p w14:paraId="780A2874" w14:textId="4C2BC99B" w:rsidR="005E6D4B" w:rsidRDefault="005E6D4B" w:rsidP="00635287">
      <w:pPr>
        <w:pStyle w:val="Evidence"/>
      </w:pPr>
    </w:p>
    <w:p w14:paraId="534001BC" w14:textId="77777777" w:rsidR="005E6D4B" w:rsidRDefault="005E6D4B" w:rsidP="005E6D4B">
      <w:pPr>
        <w:pStyle w:val="Contention2"/>
      </w:pPr>
      <w:bookmarkStart w:id="164" w:name="_Toc459651707"/>
      <w:bookmarkStart w:id="165" w:name="_Toc16432566"/>
      <w:r>
        <w:t>A/T “Nuclear is risky” – Not-using nuclear is risky too. On balance, the risks favor using nuclear, as long as we keep working on safety improvements</w:t>
      </w:r>
      <w:bookmarkEnd w:id="164"/>
      <w:bookmarkEnd w:id="165"/>
    </w:p>
    <w:p w14:paraId="598F7498" w14:textId="7513227B" w:rsidR="005E6D4B" w:rsidRPr="00CF4AA3" w:rsidRDefault="005E6D4B" w:rsidP="005E6D4B">
      <w:pPr>
        <w:pStyle w:val="Citation3"/>
      </w:pPr>
      <w:bookmarkStart w:id="166" w:name="_Toc16432481"/>
      <w:r w:rsidRPr="00CF4AA3">
        <w:rPr>
          <w:u w:val="single"/>
        </w:rPr>
        <w:t>James M. Acton 2011</w:t>
      </w:r>
      <w:r w:rsidRPr="00CF4AA3">
        <w:t xml:space="preserve"> (co-director of</w:t>
      </w:r>
      <w:r w:rsidR="00194FDD">
        <w:t xml:space="preserve"> </w:t>
      </w:r>
      <w:r w:rsidRPr="00CF4AA3">
        <w:t>the Nuclear Policy Program and senior associate at the Carnegie Endowment for International Peace; physicist by training; member of the</w:t>
      </w:r>
      <w:r w:rsidRPr="00CF4AA3">
        <w:rPr>
          <w:rStyle w:val="apple-converted-space"/>
        </w:rPr>
        <w:t> </w:t>
      </w:r>
      <w:hyperlink r:id="rId78" w:history="1">
        <w:r w:rsidRPr="00CF4AA3">
          <w:rPr>
            <w:rStyle w:val="Hyperlink"/>
            <w:color w:val="auto"/>
          </w:rPr>
          <w:t>Nuclear Security Working Group</w:t>
        </w:r>
      </w:hyperlink>
      <w:r w:rsidRPr="00CF4AA3">
        <w:t xml:space="preserve">; a former member of the International Panel on Fissile Materials) 14 Mar 2011 “Reduce Risk of Nuclear Energy” </w:t>
      </w:r>
      <w:hyperlink r:id="rId79" w:history="1">
        <w:r>
          <w:rPr>
            <w:rStyle w:val="Hyperlink"/>
          </w:rPr>
          <w:t>https://foreignpolicy.com/2011/03/14/nuclear-power-is-worth-the-risk/</w:t>
        </w:r>
        <w:bookmarkEnd w:id="166"/>
      </w:hyperlink>
      <w:r>
        <w:t xml:space="preserve"> </w:t>
      </w:r>
    </w:p>
    <w:p w14:paraId="6F78C940" w14:textId="71AD2FB8" w:rsidR="005E6D4B" w:rsidRDefault="005E6D4B" w:rsidP="005E6D4B">
      <w:pPr>
        <w:pStyle w:val="Evidence"/>
      </w:pPr>
      <w:r w:rsidRPr="00AF4C8D">
        <w:t>Nevertheless, the case for nuclear power remains strong. All forms of energy generation carry risks. Fossil fuels, which (for the time being at least) are nuclear energy's principal rival, carry the risk of catastrophic climate change. And as we're seeing in Japan, we haven't eliminated all the dangers associated with nuclear power, even though accidents are few and far between.</w:t>
      </w:r>
      <w:r>
        <w:t xml:space="preserve"> </w:t>
      </w:r>
      <w:r w:rsidRPr="00AF4C8D">
        <w:t>Good public policy involves balancing these risks. Persuading the public to accept the risks of nuclear energy will, however, not be easy. To do so, the nuclear industry will have to resist a strong temptation to argue that the accident in Japan was simply an extraordinarily improbable confluence of events and that everything is just fine. Instead, it must recognize and correct the deficiencies of its current approach to safety.</w:t>
      </w:r>
    </w:p>
    <w:p w14:paraId="1C0C9411" w14:textId="7057DCAE" w:rsidR="005E6D4B" w:rsidRDefault="005E6D4B" w:rsidP="005E6D4B">
      <w:pPr>
        <w:pStyle w:val="Evidence"/>
      </w:pPr>
    </w:p>
    <w:p w14:paraId="4AFA7AEE" w14:textId="77777777" w:rsidR="005E6D4B" w:rsidRDefault="005E6D4B" w:rsidP="005E6D4B">
      <w:pPr>
        <w:pStyle w:val="Contention2"/>
      </w:pPr>
      <w:bookmarkStart w:id="167" w:name="_Toc459651708"/>
      <w:bookmarkStart w:id="168" w:name="_Toc16432567"/>
      <w:r>
        <w:lastRenderedPageBreak/>
        <w:t>A/T “Nuclear waste disposal issues” – Nuclear waste disposal is much safer than risks of other forms of energy</w:t>
      </w:r>
      <w:bookmarkEnd w:id="167"/>
      <w:bookmarkEnd w:id="168"/>
    </w:p>
    <w:p w14:paraId="064AE73D" w14:textId="77777777" w:rsidR="005E6D4B" w:rsidRDefault="005E6D4B" w:rsidP="005E6D4B">
      <w:pPr>
        <w:pStyle w:val="Citation3"/>
      </w:pPr>
      <w:bookmarkStart w:id="169" w:name="_Toc16432482"/>
      <w:r w:rsidRPr="006C08FD">
        <w:rPr>
          <w:u w:val="single"/>
        </w:rPr>
        <w:t>Dr. Bernard Cohen 2002</w:t>
      </w:r>
      <w:r>
        <w:t xml:space="preserve"> (professor of physics at Univ of Pittsburgh. Ethical note about the date: the article is undated but references material published in 2002 and none later) “Nuclear Power” </w:t>
      </w:r>
      <w:hyperlink r:id="rId80" w:history="1">
        <w:r w:rsidRPr="00F16FA7">
          <w:rPr>
            <w:rStyle w:val="Hyperlink"/>
          </w:rPr>
          <w:t>http://www.hoover.org/sites/default/files/uploads/documents/0817939326_143.pdf</w:t>
        </w:r>
        <w:bookmarkEnd w:id="169"/>
      </w:hyperlink>
      <w:r>
        <w:t xml:space="preserve"> </w:t>
      </w:r>
    </w:p>
    <w:p w14:paraId="0295BC6C" w14:textId="77777777" w:rsidR="005E6D4B" w:rsidRDefault="005E6D4B" w:rsidP="005E6D4B">
      <w:pPr>
        <w:pStyle w:val="Evidence"/>
      </w:pPr>
      <w:r w:rsidRPr="006C08FD">
        <w:t xml:space="preserve">The technically trivial problem of radioactive waste disposal was elevated to an “unsolved problem,” and it remained unsolved because of their efforts to block action. The solution, recognized and approved repeatedly by National Academy of Sciences committees for fifty years, is to convert the material into a rocklike form and place it in the natural habitat of rocks, deep underground. </w:t>
      </w:r>
      <w:r w:rsidRPr="006C08FD">
        <w:rPr>
          <w:u w:val="single"/>
        </w:rPr>
        <w:t>We know all about how rocks behave, and using this knowledge it is straightforward to show that the health effects of the buried waste will be negligible in comparison with those of burning coal or other fossil fuels to generate the equivalent electricity, even if these effects of nuclear waste are added up over millions of years. In fact, there are several types of waste from coal burning, air pollution, carcinogenic chemicals released into the ground, and naturally radioactive precursors of radon, each of which will cause at least a thousand times as many fatalities as the buried nuclear waste</w:t>
      </w:r>
      <w:r w:rsidRPr="006C08FD">
        <w:t>.</w:t>
      </w:r>
    </w:p>
    <w:p w14:paraId="75B9E2B6" w14:textId="77777777" w:rsidR="005E6D4B" w:rsidRPr="00AF4C8D" w:rsidRDefault="005E6D4B" w:rsidP="005E6D4B">
      <w:pPr>
        <w:pStyle w:val="Evidence"/>
      </w:pPr>
    </w:p>
    <w:p w14:paraId="29810153" w14:textId="4323CA7A" w:rsidR="00595660" w:rsidRDefault="00595660" w:rsidP="00595660">
      <w:pPr>
        <w:pStyle w:val="Contention2"/>
      </w:pPr>
      <w:bookmarkStart w:id="170" w:name="_Toc459651700"/>
      <w:bookmarkStart w:id="171" w:name="_Toc16432568"/>
      <w:r>
        <w:t>A/T “Foreign reactors unsafe” - Nuclear Regulatory Commission (NRC) is well-experienced at managing foreign nuclear technology issues</w:t>
      </w:r>
      <w:bookmarkEnd w:id="170"/>
      <w:bookmarkEnd w:id="171"/>
    </w:p>
    <w:p w14:paraId="551C92FC" w14:textId="2FEF7AE9" w:rsidR="00595660" w:rsidRPr="004366AA" w:rsidRDefault="00595660" w:rsidP="00595660">
      <w:pPr>
        <w:pStyle w:val="Citation3"/>
      </w:pPr>
      <w:bookmarkStart w:id="172" w:name="_Toc16432483"/>
      <w:r w:rsidRPr="004366AA">
        <w:rPr>
          <w:u w:val="single"/>
        </w:rPr>
        <w:t>Sachin Desai and Kathleen Schroeder 2016</w:t>
      </w:r>
      <w:r w:rsidRPr="004366AA">
        <w:t>. (Desai - law clerk for the Atomic Safety &amp; Licensing Board Panel at the U.S. Nuclear Regulatory Commission. Schroeder - attorney with the Department of Energy General Counsel’s Office for Civilian Nuclear Programs</w:t>
      </w:r>
      <w:r w:rsidR="00194FDD">
        <w:t xml:space="preserve"> </w:t>
      </w:r>
      <w:r w:rsidRPr="004366AA">
        <w:t xml:space="preserve">) ENERGY LAW JOURNAL, May 2016 </w:t>
      </w:r>
      <w:hyperlink r:id="rId81" w:history="1">
        <w:r w:rsidR="00E10F29">
          <w:rPr>
            <w:rStyle w:val="Hyperlink"/>
          </w:rPr>
          <w:t>https://www.eba-net.org/assets/1/6/21-85-134-Desai_FINAL.pdf</w:t>
        </w:r>
        <w:bookmarkEnd w:id="172"/>
      </w:hyperlink>
    </w:p>
    <w:p w14:paraId="443FB27A" w14:textId="77777777" w:rsidR="00595660" w:rsidRDefault="00595660" w:rsidP="00595660">
      <w:pPr>
        <w:pStyle w:val="Evidence"/>
      </w:pPr>
      <w:r w:rsidRPr="00F11202">
        <w:t xml:space="preserve">The NRC is well-experienced generally in dealing with technology transfer between the United States and foreign nations. Title V of the AEA also sets out that: </w:t>
      </w:r>
      <w:r w:rsidRPr="00F11202">
        <w:br/>
        <w:t>The Commission is authorized to cooperate with any nation or group of nations by distributing special nuclear material and to distribute such special nuclear material, pursuant to the terms of an agreement for cooperation to which such nation or group of nations is a party and which is made in accordance with section 2153 of this title.</w:t>
      </w:r>
      <w:r w:rsidRPr="00F11202">
        <w:br/>
        <w:t>Section 2153 of 42 U.S.C., commonly referred to as AEA section 123, establishes the conditions for civilian nuclear cooperation between the United States and foreign partners (section 123 agreements). The United States has twenty-one nuclear cooperation agreements in force with eighteen countries, the International Atomic Energy Agency, the European Atomic Energy Community, and Taiwan.102 The participation of foreign companies in nuclear enrichment and transfer of nuclear materials provide examples where the United States has balanced its national security interests with its interest in global economic cooperation.</w:t>
      </w:r>
    </w:p>
    <w:p w14:paraId="0C573AA3" w14:textId="45112CFD" w:rsidR="00595660" w:rsidRDefault="00595660" w:rsidP="00635287">
      <w:pPr>
        <w:pStyle w:val="Evidence"/>
      </w:pPr>
    </w:p>
    <w:p w14:paraId="6F29819A" w14:textId="4EBBBCF1" w:rsidR="005E6D4B" w:rsidRDefault="005E6D4B" w:rsidP="005E6D4B">
      <w:pPr>
        <w:pStyle w:val="Contention2"/>
      </w:pPr>
      <w:bookmarkStart w:id="173" w:name="_Toc459651701"/>
      <w:bookmarkStart w:id="174" w:name="_Toc16432569"/>
      <w:r>
        <w:t>A/T “Foreign reactors unsafe” - China has strong safeguards and a sound record on security of nuclear materials</w:t>
      </w:r>
      <w:bookmarkEnd w:id="173"/>
      <w:bookmarkEnd w:id="174"/>
    </w:p>
    <w:p w14:paraId="265DF199" w14:textId="77777777" w:rsidR="005E6D4B" w:rsidRDefault="005E6D4B" w:rsidP="005E6D4B">
      <w:pPr>
        <w:pStyle w:val="Citation3"/>
      </w:pPr>
      <w:bookmarkStart w:id="175" w:name="_Toc16432484"/>
      <w:r w:rsidRPr="00331D4C">
        <w:rPr>
          <w:u w:val="single"/>
        </w:rPr>
        <w:t>Fissile Materials Working Group with the Bulletin of the Atomic Scientists 2011.</w:t>
      </w:r>
      <w:r>
        <w:t xml:space="preserve"> “Chinese nuclear security practices” 22 July 2011 </w:t>
      </w:r>
      <w:hyperlink r:id="rId82" w:history="1">
        <w:r w:rsidRPr="00F16FA7">
          <w:rPr>
            <w:rStyle w:val="Hyperlink"/>
          </w:rPr>
          <w:t>http://thebulletin.org/chinese-nuclear-security-practices</w:t>
        </w:r>
        <w:bookmarkEnd w:id="175"/>
      </w:hyperlink>
      <w:r>
        <w:t xml:space="preserve"> </w:t>
      </w:r>
    </w:p>
    <w:p w14:paraId="7D0A4FC6" w14:textId="0C74E002" w:rsidR="005E6D4B" w:rsidRDefault="005E6D4B" w:rsidP="005E6D4B">
      <w:pPr>
        <w:pStyle w:val="Evidence"/>
        <w:rPr>
          <w:shd w:val="clear" w:color="auto" w:fill="FFFFFF"/>
        </w:rPr>
      </w:pPr>
      <w:r>
        <w:rPr>
          <w:rStyle w:val="apple-converted-space"/>
          <w:rFonts w:ascii="Georgia" w:hAnsi="Georgia"/>
          <w:b/>
          <w:bCs w:val="0"/>
          <w:color w:val="1F1F1F"/>
          <w:sz w:val="23"/>
          <w:szCs w:val="23"/>
          <w:shd w:val="clear" w:color="auto" w:fill="FFFFFF"/>
        </w:rPr>
        <w:t> </w:t>
      </w:r>
      <w:r>
        <w:rPr>
          <w:shd w:val="clear" w:color="auto" w:fill="FFFFFF"/>
        </w:rPr>
        <w:t>Accountability, physical protection, and export controls are the key safeguards in preventing nuclear material from falling into the wrong hands or falling prey to sabotage. China has joined almost all international nuclear treaties, and its own laws and regulations have been enacted with the full consideration of the International Atomic Energy Agency's (IAEA) security standards. Such legislation ensures complete coverage of nuclear materials throughout its entire life cycle -- including possession, storage, transportation, transfer, and export control. In all intergovernmental cooperative agreements on civilian nuclear energy signed between China and other countries, the physical protection of nuclear materials and facilities is one of the prerequisites for export. So far, China has built a comprehensive regulatory system and has maintained a sound record on nuclear security.</w:t>
      </w:r>
    </w:p>
    <w:p w14:paraId="7AC275B4" w14:textId="77777777" w:rsidR="005E6D4B" w:rsidRDefault="005E6D4B" w:rsidP="005E6D4B">
      <w:pPr>
        <w:pStyle w:val="Evidence"/>
        <w:rPr>
          <w:shd w:val="clear" w:color="auto" w:fill="FFFFFF"/>
        </w:rPr>
      </w:pPr>
    </w:p>
    <w:p w14:paraId="0FA34CED" w14:textId="0E38B091" w:rsidR="005E6D4B" w:rsidRDefault="005E6D4B" w:rsidP="005E6D4B">
      <w:pPr>
        <w:pStyle w:val="Contention2"/>
        <w:rPr>
          <w:shd w:val="clear" w:color="auto" w:fill="FFFFFF"/>
        </w:rPr>
      </w:pPr>
      <w:bookmarkStart w:id="176" w:name="_Toc459651702"/>
      <w:bookmarkStart w:id="177" w:name="_Toc16432570"/>
      <w:r>
        <w:rPr>
          <w:shd w:val="clear" w:color="auto" w:fill="FFFFFF"/>
        </w:rPr>
        <w:lastRenderedPageBreak/>
        <w:t>A/T “Foreign reactors unsafe” - Chinese government takes nuclear security very seriously</w:t>
      </w:r>
      <w:bookmarkEnd w:id="176"/>
      <w:bookmarkEnd w:id="177"/>
    </w:p>
    <w:p w14:paraId="06CAEC74" w14:textId="77777777" w:rsidR="005E6D4B" w:rsidRDefault="005E6D4B" w:rsidP="005E6D4B">
      <w:pPr>
        <w:pStyle w:val="Citation3"/>
      </w:pPr>
      <w:bookmarkStart w:id="178" w:name="_Toc16432485"/>
      <w:r w:rsidRPr="00331D4C">
        <w:rPr>
          <w:u w:val="single"/>
        </w:rPr>
        <w:t>Fissile Materials Working Group with the Bulletin of the Atomic Scientists 2011.</w:t>
      </w:r>
      <w:r>
        <w:t xml:space="preserve"> “Chinese nuclear security practices” 22 July 2011 </w:t>
      </w:r>
      <w:hyperlink r:id="rId83" w:history="1">
        <w:r w:rsidRPr="00F16FA7">
          <w:rPr>
            <w:rStyle w:val="Hyperlink"/>
          </w:rPr>
          <w:t>http://thebulletin.org/chinese-nuclear-security-practices</w:t>
        </w:r>
        <w:bookmarkEnd w:id="178"/>
      </w:hyperlink>
      <w:r>
        <w:t xml:space="preserve"> </w:t>
      </w:r>
    </w:p>
    <w:p w14:paraId="31DDD524" w14:textId="77777777" w:rsidR="005E6D4B" w:rsidRDefault="005E6D4B" w:rsidP="005E6D4B">
      <w:pPr>
        <w:pStyle w:val="Evidence"/>
      </w:pPr>
      <w:r w:rsidRPr="00557ED3">
        <w:t>As a country with one of the world's most ambitious nuclear power plans, China's nuclear safety and security is of crucial importance and may have great implications on the global nuclear renaissance. The Chinese government fully recognizes the significance of its nuclear power development and has taken tremendous efforts to strengthen security -- especially after the Washington Nuclear Security Summit and the recent Fukushima nuclear incident.</w:t>
      </w:r>
    </w:p>
    <w:p w14:paraId="3EF7CEF6" w14:textId="77777777" w:rsidR="005E6D4B" w:rsidRDefault="005E6D4B" w:rsidP="00635287">
      <w:pPr>
        <w:pStyle w:val="Evidence"/>
      </w:pPr>
    </w:p>
    <w:p w14:paraId="7137E162" w14:textId="6C3008FB" w:rsidR="005E6D4B" w:rsidRDefault="005E6D4B" w:rsidP="005E6D4B">
      <w:pPr>
        <w:pStyle w:val="Contention2"/>
      </w:pPr>
      <w:bookmarkStart w:id="179" w:name="_Toc459651704"/>
      <w:bookmarkStart w:id="180" w:name="_Toc16432571"/>
      <w:r>
        <w:t>A/T “China is bad” - Chinese reactors have no IPR theft and proven technology</w:t>
      </w:r>
      <w:bookmarkEnd w:id="179"/>
      <w:bookmarkEnd w:id="180"/>
    </w:p>
    <w:p w14:paraId="07CE6876" w14:textId="77777777" w:rsidR="005E6D4B" w:rsidRPr="008D7368" w:rsidRDefault="005E6D4B" w:rsidP="005E6D4B">
      <w:pPr>
        <w:pStyle w:val="Citation3"/>
      </w:pPr>
      <w:bookmarkStart w:id="181" w:name="_Toc16432486"/>
      <w:r w:rsidRPr="008D7368">
        <w:rPr>
          <w:u w:val="single"/>
        </w:rPr>
        <w:t>Julian Turner 2016</w:t>
      </w:r>
      <w:r w:rsidRPr="008D7368">
        <w:t xml:space="preserve"> (journalist) 1 Apr 2016 “Made in China: exporting Chinese nuclear technology to the UK” </w:t>
      </w:r>
      <w:hyperlink r:id="rId84" w:history="1">
        <w:r w:rsidRPr="00F16FA7">
          <w:rPr>
            <w:rStyle w:val="Hyperlink"/>
          </w:rPr>
          <w:t>http://www.power-technology.com/features/featuremade-in-china-exporting-chinese-nuclear-technology-to-the-uk-4809255/</w:t>
        </w:r>
        <w:bookmarkEnd w:id="181"/>
      </w:hyperlink>
      <w:r>
        <w:t xml:space="preserve"> </w:t>
      </w:r>
    </w:p>
    <w:p w14:paraId="148A3416" w14:textId="1AF8B1A8" w:rsidR="005E6D4B" w:rsidRDefault="005E6D4B" w:rsidP="005E6D4B">
      <w:pPr>
        <w:pStyle w:val="Evidence"/>
      </w:pPr>
      <w:r w:rsidRPr="00AC005B">
        <w:t>China's new nuclear export programme is based around the CAP1400 reactor, an enlarged version of the AP1000 pressurised water reactor developed from the Westinghouse original by State Nuclear Power Technology Corporation (SNPTC), with consulting input from the US energy giant. Crucially, SNPTC has intellectual property rights over the design, paving the way for exports abroad.</w:t>
      </w:r>
    </w:p>
    <w:p w14:paraId="51C442DC" w14:textId="77777777" w:rsidR="005E6D4B" w:rsidRPr="00AC005B" w:rsidRDefault="005E6D4B" w:rsidP="005E6D4B">
      <w:pPr>
        <w:pStyle w:val="Evidence"/>
      </w:pPr>
    </w:p>
    <w:p w14:paraId="14FCF2D5" w14:textId="5CA9192B" w:rsidR="005E6D4B" w:rsidRPr="008D7368" w:rsidRDefault="005E6D4B" w:rsidP="005E6D4B">
      <w:pPr>
        <w:pStyle w:val="Contention2"/>
      </w:pPr>
      <w:bookmarkStart w:id="182" w:name="_Toc459651705"/>
      <w:bookmarkStart w:id="183" w:name="_Toc16432572"/>
      <w:r>
        <w:t>A/T “China is bad” - No national security risk from Chinese investment.</w:t>
      </w:r>
      <w:r w:rsidR="00194FDD">
        <w:t xml:space="preserve"> </w:t>
      </w:r>
      <w:r>
        <w:t>China needs a good image and support of the public</w:t>
      </w:r>
      <w:bookmarkEnd w:id="182"/>
      <w:bookmarkEnd w:id="183"/>
    </w:p>
    <w:p w14:paraId="46FC89C1" w14:textId="77777777" w:rsidR="005E6D4B" w:rsidRPr="008D7368" w:rsidRDefault="005E6D4B" w:rsidP="005E6D4B">
      <w:pPr>
        <w:pStyle w:val="Citation3"/>
      </w:pPr>
      <w:bookmarkStart w:id="184" w:name="_Toc16432487"/>
      <w:r w:rsidRPr="008D7368">
        <w:rPr>
          <w:u w:val="single"/>
        </w:rPr>
        <w:t>Julian Turner 2016</w:t>
      </w:r>
      <w:r w:rsidRPr="008D7368">
        <w:t xml:space="preserve"> (journalist) 1 Apr 2016 “Made in China: exporting Chinese nuclear technology to the UK” </w:t>
      </w:r>
      <w:hyperlink r:id="rId85" w:history="1">
        <w:r w:rsidRPr="00F16FA7">
          <w:rPr>
            <w:rStyle w:val="Hyperlink"/>
          </w:rPr>
          <w:t>http://www.power-technology.com/features/featuremade-in-china-exporting-chinese-nuclear-technology-to-the-uk-4809255/</w:t>
        </w:r>
        <w:bookmarkEnd w:id="184"/>
      </w:hyperlink>
      <w:r>
        <w:t xml:space="preserve"> </w:t>
      </w:r>
    </w:p>
    <w:p w14:paraId="613D89AD" w14:textId="77777777" w:rsidR="005E6D4B" w:rsidRPr="008D7368" w:rsidRDefault="005E6D4B" w:rsidP="005E6D4B">
      <w:pPr>
        <w:pStyle w:val="Evidence"/>
      </w:pPr>
      <w:r w:rsidRPr="008D7368">
        <w:t>Opponents have also raised security concerns about allowing China a central role in Britain's nuclear future and that the Chinese Government may be in a position to leverage its role as a key provider of nuclear energy to the UK to exert undue political influence, something Zheng Dongshan refutes.</w:t>
      </w:r>
      <w:r>
        <w:t xml:space="preserve"> </w:t>
      </w:r>
      <w:r w:rsidRPr="008D7368">
        <w:t>"Absolutely not, because, as an enterprise, we are delivering clean electricity to consumers," he told the BBC. "We must build -up our reputation, we need a good image here and we need the support of the UK public."</w:t>
      </w:r>
    </w:p>
    <w:p w14:paraId="50C9438B" w14:textId="21FDA2C6" w:rsidR="00635287" w:rsidRDefault="00635287" w:rsidP="00635287">
      <w:pPr>
        <w:pStyle w:val="Contention1"/>
      </w:pPr>
    </w:p>
    <w:p w14:paraId="1A5A4DA4" w14:textId="65CEB057" w:rsidR="00AB14F2" w:rsidRDefault="00AB14F2" w:rsidP="00AB14F2">
      <w:pPr>
        <w:pStyle w:val="Contention2"/>
      </w:pPr>
      <w:bookmarkStart w:id="185" w:name="_Toc16432573"/>
      <w:r>
        <w:t>A/T “Yucca Mt. isn’t safe” – Yucca is perfectly safe, it would shield the waste and prevent radioactive release</w:t>
      </w:r>
      <w:bookmarkEnd w:id="185"/>
    </w:p>
    <w:p w14:paraId="516F135F" w14:textId="378F56C7" w:rsidR="00AB14F2" w:rsidRPr="004E7378" w:rsidRDefault="00AB14F2" w:rsidP="00AB14F2">
      <w:pPr>
        <w:pStyle w:val="Citation3"/>
      </w:pPr>
      <w:bookmarkStart w:id="186" w:name="_Toc16432488"/>
      <w:r w:rsidRPr="00AB14F2">
        <w:rPr>
          <w:u w:val="single"/>
        </w:rPr>
        <w:t>Christopher McFadden 2019</w:t>
      </w:r>
      <w:r w:rsidRPr="004E7378">
        <w:t xml:space="preserve"> (Masters Degree in Geology</w:t>
      </w:r>
      <w:r>
        <w:t>;</w:t>
      </w:r>
      <w:r w:rsidR="00194FDD">
        <w:t xml:space="preserve"> </w:t>
      </w:r>
      <w:r w:rsidRPr="004E7378">
        <w:t xml:space="preserve">has worked exclusively within the Built Environment, Occupational Health and Safety and Environmental Consultancy industries) 18 Feb 2019 “Is Storing Nuclear Waste at Yucca Mountain Actually a Problem?” </w:t>
      </w:r>
      <w:hyperlink r:id="rId86" w:history="1">
        <w:r w:rsidRPr="004E7378">
          <w:rPr>
            <w:rStyle w:val="Hyperlink"/>
            <w:color w:val="auto"/>
            <w:u w:val="none"/>
          </w:rPr>
          <w:t>htt</w:t>
        </w:r>
        <w:r w:rsidRPr="004E7378">
          <w:rPr>
            <w:rStyle w:val="Hyperlink"/>
            <w:color w:val="auto"/>
            <w:u w:val="none"/>
          </w:rPr>
          <w:t>p</w:t>
        </w:r>
        <w:r w:rsidRPr="004E7378">
          <w:rPr>
            <w:rStyle w:val="Hyperlink"/>
            <w:color w:val="auto"/>
            <w:u w:val="none"/>
          </w:rPr>
          <w:t>s://interestingengineering.com/is-storing-nuclear-waste-at-yucca-mountain-actually-a-problem</w:t>
        </w:r>
      </w:hyperlink>
      <w:r>
        <w:t xml:space="preserve"> (brackets added)</w:t>
      </w:r>
      <w:bookmarkEnd w:id="186"/>
    </w:p>
    <w:p w14:paraId="2D46F350" w14:textId="20458FAC" w:rsidR="00AB14F2" w:rsidRPr="00AB14F2" w:rsidRDefault="00AB14F2" w:rsidP="00AB14F2">
      <w:pPr>
        <w:pStyle w:val="Evidence"/>
      </w:pPr>
      <w:r w:rsidRPr="00AB14F2">
        <w:rPr>
          <w:u w:val="single"/>
        </w:rPr>
        <w:t>The site, in an arid desert </w:t>
      </w:r>
      <w:r w:rsidRPr="00AB14F2">
        <w:rPr>
          <w:rStyle w:val="Strong"/>
          <w:b w:val="0"/>
          <w:bCs/>
          <w:u w:val="single"/>
        </w:rPr>
        <w:t>100 miles</w:t>
      </w:r>
      <w:r w:rsidRPr="00AB14F2">
        <w:rPr>
          <w:rStyle w:val="Strong"/>
          <w:b w:val="0"/>
          <w:bCs/>
        </w:rPr>
        <w:t xml:space="preserve"> (160 km)</w:t>
      </w:r>
      <w:r w:rsidRPr="00AB14F2">
        <w:t> </w:t>
      </w:r>
      <w:r w:rsidRPr="00AB14F2">
        <w:rPr>
          <w:u w:val="single"/>
        </w:rPr>
        <w:t>from Las Vegas, has very little precipitation meaning water infiltration and contamination is minimal. It is also made of dense volcanic rock which contains small pores further restricting rainwater infiltration.</w:t>
      </w:r>
      <w:r w:rsidR="00194FDD">
        <w:rPr>
          <w:u w:val="single"/>
        </w:rPr>
        <w:t xml:space="preserve"> </w:t>
      </w:r>
      <w:hyperlink r:id="rId87" w:tgtFrame="_blank" w:history="1">
        <w:r w:rsidRPr="00AB14F2">
          <w:rPr>
            <w:rStyle w:val="Hyperlink"/>
            <w:color w:val="000000"/>
            <w:u w:val="single"/>
          </w:rPr>
          <w:t>Many experts agree that Yucca</w:t>
        </w:r>
      </w:hyperlink>
      <w:r w:rsidRPr="00AB14F2">
        <w:rPr>
          <w:u w:val="single"/>
        </w:rPr>
        <w:t> is, in fact, an ideal site</w:t>
      </w:r>
      <w:r w:rsidRPr="00AB14F2">
        <w:t xml:space="preserve"> for HLW</w:t>
      </w:r>
      <w:r w:rsidR="00194FDD">
        <w:t xml:space="preserve"> </w:t>
      </w:r>
      <w:r>
        <w:t xml:space="preserve">[high level waste] </w:t>
      </w:r>
      <w:r w:rsidRPr="00AB14F2">
        <w:t xml:space="preserve">radioactive waste disposal. </w:t>
      </w:r>
      <w:r w:rsidRPr="00AB14F2">
        <w:rPr>
          <w:u w:val="single"/>
        </w:rPr>
        <w:t>But this, and other expert advice has generally</w:t>
      </w:r>
      <w:hyperlink r:id="rId88" w:tgtFrame="_blank" w:history="1">
        <w:r w:rsidRPr="00AB14F2">
          <w:rPr>
            <w:rStyle w:val="Hyperlink"/>
            <w:color w:val="000000"/>
            <w:u w:val="single"/>
          </w:rPr>
          <w:t> fallen on deaf ears</w:t>
        </w:r>
      </w:hyperlink>
      <w:r w:rsidRPr="00AB14F2">
        <w:rPr>
          <w:u w:val="single"/>
        </w:rPr>
        <w:t> for protestor groups and prominent individuals.</w:t>
      </w:r>
      <w:r w:rsidR="00194FDD">
        <w:rPr>
          <w:u w:val="single"/>
        </w:rPr>
        <w:t xml:space="preserve"> </w:t>
      </w:r>
      <w:r w:rsidRPr="00AB14F2">
        <w:rPr>
          <w:u w:val="single"/>
        </w:rPr>
        <w:t>In addition, waste would be stored far above water sources in the mountain. These features would effectively shield the waste and prevent the release of radioactivity</w:t>
      </w:r>
      <w:r w:rsidRPr="00AB14F2">
        <w:t>.</w:t>
      </w:r>
    </w:p>
    <w:p w14:paraId="15F108B3" w14:textId="77777777" w:rsidR="00AB14F2" w:rsidRPr="004E7378" w:rsidRDefault="00AB14F2" w:rsidP="00AB14F2">
      <w:pPr>
        <w:pStyle w:val="Evidence"/>
      </w:pPr>
    </w:p>
    <w:p w14:paraId="3CFABE3B" w14:textId="63E8020F" w:rsidR="00AB14F2" w:rsidRDefault="003064D4" w:rsidP="00AB14F2">
      <w:pPr>
        <w:pStyle w:val="Contention2"/>
      </w:pPr>
      <w:bookmarkStart w:id="187" w:name="_Toc16432574"/>
      <w:r>
        <w:lastRenderedPageBreak/>
        <w:t>A/T “Too dangerous to transport waste to Yucca” – Too risky to “not” transport it</w:t>
      </w:r>
      <w:bookmarkEnd w:id="187"/>
    </w:p>
    <w:p w14:paraId="56A3D2D6" w14:textId="462D7EBF" w:rsidR="003064D4" w:rsidRPr="00B25528" w:rsidRDefault="00B25528" w:rsidP="00B25528">
      <w:pPr>
        <w:pStyle w:val="Citation3"/>
      </w:pPr>
      <w:bookmarkStart w:id="188" w:name="_Toc16432489"/>
      <w:r w:rsidRPr="00194FDD">
        <w:rPr>
          <w:u w:color="7F7F7F"/>
        </w:rPr>
        <w:t>Sebastian Wegel</w:t>
      </w:r>
      <w:r w:rsidRPr="00B25528">
        <w:rPr>
          <w:rStyle w:val="inlineblock"/>
          <w:u w:val="single"/>
        </w:rPr>
        <w:t xml:space="preserve"> , </w:t>
      </w:r>
      <w:r w:rsidRPr="00194FDD">
        <w:rPr>
          <w:u w:color="7F7F7F"/>
        </w:rPr>
        <w:t>Victoria Czempinski</w:t>
      </w:r>
      <w:r w:rsidRPr="00B25528">
        <w:rPr>
          <w:rStyle w:val="inlineblock"/>
          <w:u w:val="single"/>
        </w:rPr>
        <w:t xml:space="preserve"> , </w:t>
      </w:r>
      <w:r w:rsidRPr="00194FDD">
        <w:rPr>
          <w:u w:color="7F7F7F"/>
        </w:rPr>
        <w:t>Pao-Yu Oei</w:t>
      </w:r>
      <w:r w:rsidR="00194FDD">
        <w:rPr>
          <w:rStyle w:val="inlineblock"/>
          <w:u w:val="single"/>
        </w:rPr>
        <w:t xml:space="preserve"> </w:t>
      </w:r>
      <w:r w:rsidRPr="00B25528">
        <w:rPr>
          <w:rStyle w:val="inlineblock"/>
          <w:u w:val="single"/>
        </w:rPr>
        <w:t xml:space="preserve">and </w:t>
      </w:r>
      <w:r w:rsidRPr="00194FDD">
        <w:rPr>
          <w:u w:color="7F7F7F"/>
        </w:rPr>
        <w:t>Ben Wealer</w:t>
      </w:r>
      <w:r w:rsidRPr="00B25528">
        <w:rPr>
          <w:rStyle w:val="inlineblock"/>
          <w:u w:val="single"/>
        </w:rPr>
        <w:t xml:space="preserve"> 2019</w:t>
      </w:r>
      <w:r w:rsidRPr="00B25528">
        <w:rPr>
          <w:rStyle w:val="inlineblock"/>
        </w:rPr>
        <w:t xml:space="preserve"> (</w:t>
      </w:r>
      <w:r>
        <w:rPr>
          <w:rStyle w:val="inlineblock"/>
        </w:rPr>
        <w:t>all 3 are with Technical University of Berlin, Germany, Workgroup for Economic &amp; Infrastructure Policy</w:t>
      </w:r>
      <w:r w:rsidRPr="00B25528">
        <w:rPr>
          <w:rStyle w:val="inlineblock"/>
        </w:rPr>
        <w:t>) “</w:t>
      </w:r>
      <w:r w:rsidRPr="00B25528">
        <w:t>Transporting and Storing High-Level Nuclear Waste in the U.S.—Insights from a Mathematical Model”</w:t>
      </w:r>
      <w:r w:rsidR="00194FDD">
        <w:t xml:space="preserve"> </w:t>
      </w:r>
      <w:r>
        <w:rPr>
          <w:rStyle w:val="inlineblock"/>
        </w:rPr>
        <w:t xml:space="preserve">APPLIED SCIENCE 14 June 2019 </w:t>
      </w:r>
      <w:hyperlink r:id="rId89" w:history="1">
        <w:r w:rsidR="00194FDD" w:rsidRPr="000C0932">
          <w:rPr>
            <w:rStyle w:val="Hyperlink"/>
          </w:rPr>
          <w:t>https://www.mdpi.com/2076-3417/9/12/2437/htm</w:t>
        </w:r>
      </w:hyperlink>
      <w:bookmarkEnd w:id="188"/>
      <w:r w:rsidR="00194FDD">
        <w:rPr>
          <w:u w:color="7F7F7F"/>
        </w:rPr>
        <w:t xml:space="preserve"> </w:t>
      </w:r>
      <w:r w:rsidR="00194FDD">
        <w:rPr>
          <w:rStyle w:val="Hyperlink"/>
          <w:color w:val="auto"/>
          <w:u w:val="none"/>
        </w:rPr>
        <w:t xml:space="preserve"> </w:t>
      </w:r>
    </w:p>
    <w:p w14:paraId="759DDEE5" w14:textId="6B938C55" w:rsidR="003064D4" w:rsidRPr="003064D4" w:rsidRDefault="003064D4" w:rsidP="003064D4">
      <w:pPr>
        <w:pStyle w:val="Evidence"/>
      </w:pPr>
      <w:r w:rsidRPr="00B25528">
        <w:rPr>
          <w:u w:val="single"/>
        </w:rPr>
        <w:t>For the time being, the majority of the SNF</w:t>
      </w:r>
      <w:r w:rsidR="00B25528" w:rsidRPr="00B25528">
        <w:rPr>
          <w:u w:val="single"/>
        </w:rPr>
        <w:t xml:space="preserve"> [spent nuclear fuel]</w:t>
      </w:r>
      <w:r w:rsidRPr="00B25528">
        <w:rPr>
          <w:u w:val="single"/>
        </w:rPr>
        <w:t xml:space="preserve"> is stored at reactor sites in wet pools where HLW </w:t>
      </w:r>
      <w:r w:rsidR="00B25528" w:rsidRPr="00B25528">
        <w:rPr>
          <w:u w:val="single"/>
        </w:rPr>
        <w:t xml:space="preserve">[high-level waste] </w:t>
      </w:r>
      <w:r w:rsidRPr="00B25528">
        <w:rPr>
          <w:u w:val="single"/>
        </w:rPr>
        <w:t>is to be stored for the first few years to cool off</w:t>
      </w:r>
      <w:r w:rsidRPr="003064D4">
        <w:t xml:space="preserve"> and have the radiation shielded. However, the absence of a long-term repository for HLW results in these pools reaching capacity. To cope with this, independent storage installations were built at the reactor site, where the waste is stored in dry casks. Hence, </w:t>
      </w:r>
      <w:r w:rsidRPr="00B25528">
        <w:rPr>
          <w:u w:val="single"/>
        </w:rPr>
        <w:t>although this way of storage seems to work more or less for the present, both means of storage are meant to be only temporary as they harbor various risks</w:t>
      </w:r>
      <w:r w:rsidRPr="003064D4">
        <w:t xml:space="preserve"> ([</w:t>
      </w:r>
      <w:hyperlink r:id="rId90" w:anchor="B3-applsci-09-02437" w:history="1">
        <w:r w:rsidRPr="003064D4">
          <w:rPr>
            <w:rStyle w:val="Hyperlink"/>
            <w:color w:val="000000"/>
            <w:u w:val="none"/>
          </w:rPr>
          <w:t>3</w:t>
        </w:r>
      </w:hyperlink>
      <w:r w:rsidRPr="003064D4">
        <w:t>], pp. 70–71</w:t>
      </w:r>
      <w:r w:rsidRPr="00B25528">
        <w:rPr>
          <w:u w:val="single"/>
        </w:rPr>
        <w:t>). Therefore, a new storage solution has to be found in order to deal with the continuously increasing amount of waste.</w:t>
      </w:r>
    </w:p>
    <w:p w14:paraId="282A734C" w14:textId="2D49C38E" w:rsidR="00D462AA" w:rsidRDefault="00D462AA" w:rsidP="00D462AA">
      <w:pPr>
        <w:pStyle w:val="Title2"/>
      </w:pPr>
      <w:bookmarkStart w:id="189" w:name="_Toc16432575"/>
      <w:r>
        <w:lastRenderedPageBreak/>
        <w:t>Works Cited</w:t>
      </w:r>
      <w:bookmarkEnd w:id="189"/>
    </w:p>
    <w:p w14:paraId="19805109" w14:textId="77777777" w:rsidR="00EE3EF2" w:rsidRDefault="00EA565D">
      <w:pPr>
        <w:pStyle w:val="TOC4"/>
        <w:tabs>
          <w:tab w:val="right" w:leader="dot" w:pos="9350"/>
        </w:tabs>
        <w:rPr>
          <w:rFonts w:asciiTheme="minorHAnsi" w:eastAsiaTheme="minorEastAsia" w:hAnsiTheme="minorHAnsi" w:cstheme="minorBidi"/>
          <w:noProof/>
          <w:sz w:val="22"/>
          <w:szCs w:val="22"/>
          <w:u w:val="none"/>
        </w:rPr>
      </w:pPr>
      <w:r>
        <w:fldChar w:fldCharType="begin"/>
      </w:r>
      <w:r>
        <w:instrText xml:space="preserve"> TOC \o "1-4" \n \t "Citation3,4" </w:instrText>
      </w:r>
      <w:r>
        <w:fldChar w:fldCharType="separate"/>
      </w:r>
      <w:r w:rsidR="00EE3EF2" w:rsidRPr="003F1CCB">
        <w:rPr>
          <w:noProof/>
        </w:rPr>
        <w:t xml:space="preserve">Merriam Webster </w:t>
      </w:r>
      <w:r w:rsidR="00EE3EF2">
        <w:rPr>
          <w:noProof/>
        </w:rPr>
        <w:t>Online Dict. copyright</w:t>
      </w:r>
      <w:r w:rsidR="00EE3EF2" w:rsidRPr="003F1CCB">
        <w:rPr>
          <w:noProof/>
        </w:rPr>
        <w:t xml:space="preserve"> 2019</w:t>
      </w:r>
      <w:r w:rsidR="00EE3EF2">
        <w:rPr>
          <w:noProof/>
        </w:rPr>
        <w:t xml:space="preserve"> </w:t>
      </w:r>
      <w:r w:rsidR="00EE3EF2" w:rsidRPr="003F1CCB">
        <w:rPr>
          <w:noProof/>
          <w:color w:val="7F7F7F"/>
          <w:u w:val="dotted" w:color="7F7F7F"/>
        </w:rPr>
        <w:t>https://www.merriam-webster.com/dictionary/substantial</w:t>
      </w:r>
    </w:p>
    <w:p w14:paraId="6AB1892E" w14:textId="597C9C8B"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Environmental Encyclopedia 2019.</w:t>
      </w:r>
      <w:r>
        <w:rPr>
          <w:noProof/>
        </w:rPr>
        <w:t xml:space="preserve"> July 1, 2019. “Energy Policy."</w:t>
      </w:r>
      <w:r w:rsidR="00194FDD">
        <w:rPr>
          <w:noProof/>
        </w:rPr>
        <w:t xml:space="preserve"> </w:t>
      </w:r>
      <w:r>
        <w:rPr>
          <w:noProof/>
        </w:rPr>
        <w:t xml:space="preserve">Encyclopedia.com. </w:t>
      </w:r>
      <w:r w:rsidRPr="003F1CCB">
        <w:rPr>
          <w:noProof/>
          <w:color w:val="7F7F7F"/>
          <w:u w:val="dotted" w:color="7F7F7F"/>
        </w:rPr>
        <w:t>https://www.encyclopedia.com/environment/encyclopedias-almanacs-transcripts-and-maps/energy-policy</w:t>
      </w:r>
    </w:p>
    <w:p w14:paraId="37E88B6B" w14:textId="38C51966"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 xml:space="preserve">Katie Tubb, Nicolas Loris and Rachel Zissimos 2018 </w:t>
      </w:r>
      <w:r>
        <w:rPr>
          <w:noProof/>
        </w:rPr>
        <w:t>(Tubb - senior policy analyst for energy and environmental issues in the Thomas A. Roe Institute for Economic Policy Studies at Heritage Foundation.</w:t>
      </w:r>
      <w:r w:rsidR="00194FDD">
        <w:rPr>
          <w:noProof/>
        </w:rPr>
        <w:t xml:space="preserve"> </w:t>
      </w:r>
      <w:r>
        <w:rPr>
          <w:noProof/>
        </w:rPr>
        <w:t>Loris – Master’s degree in economics; Deputy Director of Thomas A. Roe Institute for Economic Policy Studies at Heritage Foundation.</w:t>
      </w:r>
      <w:r w:rsidR="00194FDD">
        <w:rPr>
          <w:noProof/>
        </w:rPr>
        <w:t xml:space="preserve"> </w:t>
      </w:r>
      <w:r>
        <w:rPr>
          <w:noProof/>
        </w:rPr>
        <w:t xml:space="preserve">Zissimos - Policy Analyst in the Center for National Defense at Heritage Foundation ) 5 Sept 2018 “Taking the Long View: How to Empower the Coal and Nuclear Industries to Compete and Innovate” </w:t>
      </w:r>
      <w:r w:rsidRPr="003F1CCB">
        <w:rPr>
          <w:noProof/>
          <w:u w:color="7F7F7F"/>
        </w:rPr>
        <w:t>https://www.heritage.org/energy-economics/report/taking-the-long-view-how-empower-the-coal-and-nuclear-industries-compete</w:t>
      </w:r>
    </w:p>
    <w:p w14:paraId="6F395C50"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Katie Tubb 2018</w:t>
      </w:r>
      <w:r>
        <w:rPr>
          <w:noProof/>
        </w:rPr>
        <w:t xml:space="preserve"> (senior policy analyst for energy and environmental issues in the Thomas A. Roe Institute for Economic Policy Studies) 7 Mar 2018 “Now Is Congress’ Prime Opportunity to Act on Nuclear Waste“ </w:t>
      </w:r>
      <w:r w:rsidRPr="003F1CCB">
        <w:rPr>
          <w:noProof/>
          <w:u w:color="7F7F7F"/>
        </w:rPr>
        <w:t>https://www.heritage.org/nuclear-energy/commentary/now-congress-prime-opportunity-act-nuclear-waste</w:t>
      </w:r>
    </w:p>
    <w:p w14:paraId="06975E1B" w14:textId="605E0A34"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Sen. John Barrasso 2019</w:t>
      </w:r>
      <w:r>
        <w:rPr>
          <w:noProof/>
        </w:rPr>
        <w:t xml:space="preserve"> (US senator from Wyoming)</w:t>
      </w:r>
      <w:r w:rsidR="00194FDD">
        <w:rPr>
          <w:noProof/>
        </w:rPr>
        <w:t xml:space="preserve"> </w:t>
      </w:r>
      <w:r>
        <w:rPr>
          <w:noProof/>
        </w:rPr>
        <w:t>2 Apr 2019 “</w:t>
      </w:r>
      <w:r w:rsidRPr="003F1CCB">
        <w:rPr>
          <w:noProof/>
          <w:u w:color="7F7F7F"/>
        </w:rPr>
        <w:t>Barrasso: Nuclear Energy is the Most Reliable Carbon-Free Energy Source</w:t>
      </w:r>
      <w:r>
        <w:rPr>
          <w:noProof/>
        </w:rPr>
        <w:t xml:space="preserve">” </w:t>
      </w:r>
      <w:r w:rsidRPr="003F1CCB">
        <w:rPr>
          <w:noProof/>
          <w:u w:color="7F7F7F"/>
        </w:rPr>
        <w:t>https://www.epw.senate.gov/public/index.cfm/2019/4/barrasso-nuclear-energy-is-the-most-reliable-carbon-free-energy-source</w:t>
      </w:r>
    </w:p>
    <w:p w14:paraId="7801DACB"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Sachin Desai and Kathleen Schroeder 2016</w:t>
      </w:r>
      <w:r>
        <w:rPr>
          <w:noProof/>
        </w:rPr>
        <w:t xml:space="preserve">. (Desai - law clerk for the Atomic Safety &amp; Licensing Board Panel at the U.S. Nuclear Regulatory Commission. Schroeder - attorney with the Department of Energy General Counsel’s Office for Civilian Nuclear Programs) ENERGY LAW JOURNAL, May 2016 </w:t>
      </w:r>
      <w:r w:rsidRPr="003F1CCB">
        <w:rPr>
          <w:noProof/>
          <w:color w:val="7F7F7F"/>
          <w:u w:val="dotted" w:color="7F7F7F"/>
        </w:rPr>
        <w:t>https://www.eba-net.org/assets/1/6/21-85-134-Desai_FINAL.pdf</w:t>
      </w:r>
    </w:p>
    <w:p w14:paraId="7A33854B" w14:textId="166BF141"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Senate Committee on Energy &amp; Natural Resources 2019.</w:t>
      </w:r>
      <w:r w:rsidR="00194FDD">
        <w:rPr>
          <w:noProof/>
        </w:rPr>
        <w:t xml:space="preserve"> </w:t>
      </w:r>
      <w:r>
        <w:rPr>
          <w:noProof/>
        </w:rPr>
        <w:t xml:space="preserve">“Murkowski, Booker, and 13 Colleagues Reintroduce the Nuclear Energy Leadership Act” 27 Mar 2019 </w:t>
      </w:r>
      <w:r w:rsidRPr="003F1CCB">
        <w:rPr>
          <w:noProof/>
          <w:color w:val="7F7F7F"/>
          <w:u w:val="dotted" w:color="7F7F7F"/>
        </w:rPr>
        <w:t>https://www.energy.senate.gov/public/index.cfm/republican-news?ID=1E0EC688-A6CB-4EAB-803B-5C37152CB5EE</w:t>
      </w:r>
    </w:p>
    <w:p w14:paraId="258D8FA6" w14:textId="2C8E3A32"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Nuclear Energy Institute 2019.</w:t>
      </w:r>
      <w:r w:rsidR="00194FDD">
        <w:rPr>
          <w:noProof/>
        </w:rPr>
        <w:t xml:space="preserve"> </w:t>
      </w:r>
      <w:r>
        <w:rPr>
          <w:noProof/>
        </w:rPr>
        <w:t xml:space="preserve">(nuclear energy industry association) “Climate – Nuclear energy provides more than 55 percent of America’s carbon-free electricity” (ethical disclosure: article is undated but has to be 2019 based on dates in its internal references) </w:t>
      </w:r>
      <w:r w:rsidRPr="003F1CCB">
        <w:rPr>
          <w:noProof/>
          <w:color w:val="7F7F7F"/>
          <w:u w:val="dotted" w:color="7F7F7F"/>
        </w:rPr>
        <w:t>https://www.nei.org/advantages/climate</w:t>
      </w:r>
    </w:p>
    <w:p w14:paraId="42CCA174" w14:textId="35ABA051"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The Urban-Brookings Tax Policy Center 2018.</w:t>
      </w:r>
      <w:r>
        <w:rPr>
          <w:noProof/>
        </w:rPr>
        <w:t xml:space="preserve"> (The Tax Policy Center (TPC) is a joint venture of the Urban Institute and Brookings Institution; made up of nationally recognized experts in tax, budget, and social policy who have served at the highest levels of government.) “What is a carbon tax?” Ethical disclosure:</w:t>
      </w:r>
      <w:r w:rsidR="00194FDD">
        <w:rPr>
          <w:noProof/>
        </w:rPr>
        <w:t xml:space="preserve"> </w:t>
      </w:r>
      <w:r>
        <w:rPr>
          <w:noProof/>
        </w:rPr>
        <w:t xml:space="preserve">article is undated but references materials published in 2018. </w:t>
      </w:r>
      <w:r w:rsidRPr="003F1CCB">
        <w:rPr>
          <w:noProof/>
          <w:color w:val="7F7F7F"/>
          <w:u w:val="dotted" w:color="7F7F7F"/>
        </w:rPr>
        <w:t>https://www.taxpolicycenter.org/briefing-book/what-carbon-tax</w:t>
      </w:r>
    </w:p>
    <w:p w14:paraId="3F5ACA4A"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Katie Tubb 2018</w:t>
      </w:r>
      <w:r>
        <w:rPr>
          <w:noProof/>
        </w:rPr>
        <w:t xml:space="preserve"> (senior policy analyst for energy and environmental issues in the Thomas A. Roe Institute for Economic Policy Studies) 7 Mar 2018 “Now Is Congress’ Prime Opportunity to Act on Nuclear Waste“ </w:t>
      </w:r>
      <w:r w:rsidRPr="003F1CCB">
        <w:rPr>
          <w:noProof/>
          <w:u w:color="7F7F7F"/>
        </w:rPr>
        <w:t>https://www.heritage.org/nuclear-energy/commentary/now-congress-prime-opportunity-act-nuclear-waste</w:t>
      </w:r>
    </w:p>
    <w:p w14:paraId="190F48FC" w14:textId="464677A0"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Senator Pete V. Domenici and Dr. Warren F. “Pete” Miller 2012</w:t>
      </w:r>
      <w:r>
        <w:rPr>
          <w:noProof/>
        </w:rPr>
        <w:t xml:space="preserve"> (Domenici – former US senator.</w:t>
      </w:r>
      <w:r w:rsidR="00194FDD">
        <w:rPr>
          <w:noProof/>
        </w:rPr>
        <w:t xml:space="preserve"> </w:t>
      </w:r>
      <w:r>
        <w:rPr>
          <w:noProof/>
        </w:rPr>
        <w:t>Miller – PhD; Former Department of Energy Assistant Secretary for Nuclear Energy)</w:t>
      </w:r>
      <w:r w:rsidR="00194FDD">
        <w:rPr>
          <w:noProof/>
        </w:rPr>
        <w:t xml:space="preserve"> </w:t>
      </w:r>
      <w:r>
        <w:rPr>
          <w:noProof/>
        </w:rPr>
        <w:t xml:space="preserve">Sept 2012 “Maintaining U.S. Leadership in Global Nuclear Energy Markets” </w:t>
      </w:r>
      <w:r w:rsidRPr="003F1CCB">
        <w:rPr>
          <w:noProof/>
          <w:color w:val="7F7F7F"/>
          <w:u w:val="dotted" w:color="7F7F7F"/>
        </w:rPr>
        <w:t>https://bipartisanpolicy.org/wp-content/uploads/2019/03/Nuclear-Report.pdf</w:t>
      </w:r>
    </w:p>
    <w:p w14:paraId="7A6FA5B0" w14:textId="698BFCFD"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United Nations Institute for Disarmament Research 2017</w:t>
      </w:r>
      <w:r>
        <w:rPr>
          <w:noProof/>
        </w:rPr>
        <w:t>. (autonomous institute within the United Nations—conducts research on disarmament and security ) “Understanding Nuclear Weapon Risks”</w:t>
      </w:r>
      <w:r w:rsidR="00194FDD">
        <w:rPr>
          <w:noProof/>
        </w:rPr>
        <w:t xml:space="preserve"> </w:t>
      </w:r>
      <w:r>
        <w:rPr>
          <w:noProof/>
        </w:rPr>
        <w:t xml:space="preserve">(brackets in original) </w:t>
      </w:r>
      <w:r w:rsidRPr="003F1CCB">
        <w:rPr>
          <w:noProof/>
          <w:color w:val="7F7F7F"/>
          <w:u w:val="dotted" w:color="7F7F7F"/>
        </w:rPr>
        <w:t>http://www.unidir.org/files/publications/pdfs/understanding-nuclear-weapon-risks-en-676.pdf</w:t>
      </w:r>
    </w:p>
    <w:p w14:paraId="28344F58"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color w:val="7F7F7F"/>
          <w:u w:val="dotted" w:color="7F7F7F"/>
        </w:rPr>
        <w:t>https://www.congress.gov/bill/116th-congress/senate-bill/903/text?q=%7B%22search%22%3A%22s.+903%22%7D&amp;r=2&amp;s=7</w:t>
      </w:r>
    </w:p>
    <w:p w14:paraId="79D4A6ED" w14:textId="44F0E2D9"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US Government Accountability Office 2019</w:t>
      </w:r>
      <w:r>
        <w:rPr>
          <w:noProof/>
        </w:rPr>
        <w:t>. Disposal of High-Level Nuclear Waste, Feb 2019</w:t>
      </w:r>
      <w:r w:rsidR="00194FDD">
        <w:rPr>
          <w:noProof/>
        </w:rPr>
        <w:t xml:space="preserve"> </w:t>
      </w:r>
      <w:r>
        <w:rPr>
          <w:noProof/>
        </w:rPr>
        <w:t>https://www.gao.gov/key_issues/disposal_of_highlevel_nuclear_waste/issue_summary</w:t>
      </w:r>
    </w:p>
    <w:p w14:paraId="6E14C8A2"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Bipartisan Policy Center 2015</w:t>
      </w:r>
      <w:r>
        <w:rPr>
          <w:noProof/>
        </w:rPr>
        <w:t xml:space="preserve"> (Washington, D.C. based think tank founded by 4 former Senate Majority Leaders, 2 from each party.) Restarting the Yucca Mountain Project: The Case For and Against, Aug 2015 https://bipartisanpolicy.org/wp-content/uploads/2019/03/BPC-Energy-Yucca-Mountain.pdf (brackets added)</w:t>
      </w:r>
    </w:p>
    <w:p w14:paraId="2E61D67B"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Prof. Richard K. Lester 2016</w:t>
      </w:r>
      <w:r>
        <w:rPr>
          <w:noProof/>
        </w:rPr>
        <w:t xml:space="preserve"> (Professor and associate provost at the Massachusetts Institute of Technology ) Winter 2016 “A Roadmap for US Nuclear Energy Innovation” </w:t>
      </w:r>
      <w:r w:rsidRPr="003F1CCB">
        <w:rPr>
          <w:noProof/>
          <w:u w:color="7F7F7F"/>
        </w:rPr>
        <w:t>https://issues.org/a-roadmap-for-u-s-nuclear-energy-innovation/</w:t>
      </w:r>
    </w:p>
    <w:p w14:paraId="7A6DE840" w14:textId="4D3DA865"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lastRenderedPageBreak/>
        <w:t>Christopher McFadden 2019</w:t>
      </w:r>
      <w:r>
        <w:rPr>
          <w:noProof/>
        </w:rPr>
        <w:t xml:space="preserve"> (Masters Degree in Geology;</w:t>
      </w:r>
      <w:r w:rsidR="00194FDD">
        <w:rPr>
          <w:noProof/>
        </w:rPr>
        <w:t xml:space="preserve"> </w:t>
      </w:r>
      <w:r>
        <w:rPr>
          <w:noProof/>
        </w:rPr>
        <w:t>has worked exclusively within the Built Environment, Occupational Health and Safety and Environmental Consultancy industries) 18 Feb 2019 “Is Storing Nuclear Waste at Yucca Mountain Actually a Problem?” https://interestingengineering.com/is-storing-nuclear-waste-at-yucca-mountain-actually-a-problem</w:t>
      </w:r>
    </w:p>
    <w:p w14:paraId="6573C899" w14:textId="2143C321"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James Glasgow and Stephen Markus 2013</w:t>
      </w:r>
      <w:r>
        <w:rPr>
          <w:noProof/>
        </w:rPr>
        <w:t xml:space="preserve"> (attorneys with Pillsbury Winthrop Shaw Pittman LLP law firm) 25 July 2013</w:t>
      </w:r>
      <w:r w:rsidR="00194FDD">
        <w:rPr>
          <w:noProof/>
        </w:rPr>
        <w:t xml:space="preserve"> </w:t>
      </w:r>
      <w:r>
        <w:rPr>
          <w:noProof/>
        </w:rPr>
        <w:t xml:space="preserve">The NRC’s Foreign Ownership Policy: Charting a New Course for the 21st Century </w:t>
      </w:r>
      <w:r w:rsidRPr="003F1CCB">
        <w:rPr>
          <w:noProof/>
          <w:color w:val="7F7F7F"/>
          <w:u w:val="dotted" w:color="7F7F7F"/>
        </w:rPr>
        <w:t>https://www.lexology.com/library/detail.aspx?g=b339bfe3-42dc-4933-a4c0-288128286230</w:t>
      </w:r>
      <w:r>
        <w:rPr>
          <w:noProof/>
        </w:rPr>
        <w:t xml:space="preserve"> (first brackets added, second brackets in original)</w:t>
      </w:r>
    </w:p>
    <w:p w14:paraId="25E37E69" w14:textId="31E8AAA0"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Greenworld 2014</w:t>
      </w:r>
      <w:r>
        <w:rPr>
          <w:noProof/>
        </w:rPr>
        <w:t xml:space="preserve"> (anti-nuclear, anti-carbon environmental activist group) Will NRC allow more foreign ownership of U.S. reactors?</w:t>
      </w:r>
      <w:r w:rsidR="00194FDD">
        <w:rPr>
          <w:noProof/>
        </w:rPr>
        <w:t xml:space="preserve"> </w:t>
      </w:r>
      <w:r>
        <w:rPr>
          <w:noProof/>
        </w:rPr>
        <w:t xml:space="preserve">Oct 2014 </w:t>
      </w:r>
      <w:r w:rsidRPr="003F1CCB">
        <w:rPr>
          <w:noProof/>
          <w:color w:val="7F7F7F"/>
          <w:u w:val="dotted" w:color="7F7F7F"/>
        </w:rPr>
        <w:t>https://safeenergy.org/2014/10/13/will-nrc-allow-more-foreign-ownership/</w:t>
      </w:r>
    </w:p>
    <w:p w14:paraId="23753A0B" w14:textId="619F0A8B"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Sachin Desai and Kathleen Schroeder 2016</w:t>
      </w:r>
      <w:r>
        <w:rPr>
          <w:noProof/>
        </w:rPr>
        <w:t>. ( Desai - law clerk for the Atomic Safety &amp; Licensing Board Panel at the U.S. Nuclear Regulatory Commission. Schroeder - attorney with the Department of Energy General Counsel’s Office for Civilian Nuclear Programs</w:t>
      </w:r>
      <w:r w:rsidR="00194FDD">
        <w:rPr>
          <w:noProof/>
        </w:rPr>
        <w:t xml:space="preserve"> </w:t>
      </w:r>
      <w:r>
        <w:rPr>
          <w:noProof/>
        </w:rPr>
        <w:t xml:space="preserve">) ENERGY LAW JOURNAL, May 2016 </w:t>
      </w:r>
      <w:r w:rsidRPr="003F1CCB">
        <w:rPr>
          <w:noProof/>
          <w:color w:val="7F7F7F"/>
          <w:u w:val="dotted" w:color="7F7F7F"/>
        </w:rPr>
        <w:t>https://www.eba-net.org/assets/1/6/21-85-134-Desai_FINAL.pdf</w:t>
      </w:r>
    </w:p>
    <w:p w14:paraId="63407ECD" w14:textId="7ED1E93C"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Sachin Desai and Kathleen Schroeder 2016</w:t>
      </w:r>
      <w:r>
        <w:rPr>
          <w:noProof/>
        </w:rPr>
        <w:t>. ( Desai - law clerk for the Atomic Safety &amp; Licensing Board Panel at the U.S. Nuclear Regulatory Commission. Schroeder - attorney with the Department of Energy General Counsel’s Office for Civilian Nuclear Programs</w:t>
      </w:r>
      <w:r w:rsidR="00194FDD">
        <w:rPr>
          <w:noProof/>
        </w:rPr>
        <w:t xml:space="preserve"> </w:t>
      </w:r>
      <w:r>
        <w:rPr>
          <w:noProof/>
        </w:rPr>
        <w:t xml:space="preserve">) ENERGY LAW JOURNAL, May 2016 </w:t>
      </w:r>
      <w:r w:rsidRPr="003F1CCB">
        <w:rPr>
          <w:noProof/>
          <w:color w:val="7F7F7F"/>
          <w:u w:val="dotted" w:color="7F7F7F"/>
        </w:rPr>
        <w:t>https://www.eba-net.org/assets/1/6/21-85-134-Desai_FINAL.pdf</w:t>
      </w:r>
    </w:p>
    <w:p w14:paraId="3C4D7143" w14:textId="189308C0"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Sachin Desai and Kathleen Schroeder 2016</w:t>
      </w:r>
      <w:r>
        <w:rPr>
          <w:noProof/>
        </w:rPr>
        <w:t>. ( Desai - law clerk for the Atomic Safety &amp; Licensing Board Panel at the U.S. Nuclear Regulatory Commission. Schroeder - attorney with the Department of Energy General Counsel’s Office for Civilian Nuclear Programs</w:t>
      </w:r>
      <w:r w:rsidR="00194FDD">
        <w:rPr>
          <w:noProof/>
        </w:rPr>
        <w:t xml:space="preserve"> </w:t>
      </w:r>
      <w:r>
        <w:rPr>
          <w:noProof/>
        </w:rPr>
        <w:t xml:space="preserve">) ENERGY LAW JOURNAL, May 2016 </w:t>
      </w:r>
      <w:r w:rsidRPr="003F1CCB">
        <w:rPr>
          <w:noProof/>
          <w:color w:val="7F7F7F"/>
          <w:u w:val="dotted" w:color="7F7F7F"/>
        </w:rPr>
        <w:t>https://www.eba-net.org/assets/1/6/21-85-134-Desai_FINAL.pdf</w:t>
      </w:r>
      <w:r>
        <w:rPr>
          <w:noProof/>
        </w:rPr>
        <w:t xml:space="preserve"> (brackets added)</w:t>
      </w:r>
    </w:p>
    <w:p w14:paraId="01FEFBAC" w14:textId="30B2D39E"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Senator Pete V. Domenici and Dr. Warren F. “Pete” Miller 2012</w:t>
      </w:r>
      <w:r>
        <w:rPr>
          <w:noProof/>
        </w:rPr>
        <w:t xml:space="preserve"> (Domenici – former US senator.</w:t>
      </w:r>
      <w:r w:rsidR="00194FDD">
        <w:rPr>
          <w:noProof/>
        </w:rPr>
        <w:t xml:space="preserve"> </w:t>
      </w:r>
      <w:r>
        <w:rPr>
          <w:noProof/>
        </w:rPr>
        <w:t>Miller – PhD; Former Department of Energy Assistant Secretary for Nuclear Energy)</w:t>
      </w:r>
      <w:r w:rsidR="00194FDD">
        <w:rPr>
          <w:noProof/>
        </w:rPr>
        <w:t xml:space="preserve"> </w:t>
      </w:r>
      <w:r>
        <w:rPr>
          <w:noProof/>
        </w:rPr>
        <w:t xml:space="preserve">Sept 2012 “Maintaining U.S. Leadership in Global Nuclear Energy Markets” </w:t>
      </w:r>
      <w:r w:rsidRPr="003F1CCB">
        <w:rPr>
          <w:noProof/>
          <w:color w:val="7F7F7F"/>
          <w:u w:val="dotted" w:color="7F7F7F"/>
        </w:rPr>
        <w:t>https://bipartisanpolicy.org/wp-content/uploads/2019/03/Nuclear-Report.pdf</w:t>
      </w:r>
    </w:p>
    <w:p w14:paraId="2E09B147"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Union of Concerned Scientists 2015</w:t>
      </w:r>
      <w:r>
        <w:rPr>
          <w:noProof/>
        </w:rPr>
        <w:t xml:space="preserve">. “The Natural Gas Gamble: A Risky Bet on America's Clean Energy Future” March 2015 </w:t>
      </w:r>
      <w:r w:rsidRPr="003F1CCB">
        <w:rPr>
          <w:noProof/>
          <w:color w:val="7F7F7F"/>
          <w:u w:val="dotted" w:color="7F7F7F"/>
        </w:rPr>
        <w:t>http://www.ucsusa.org/clean-energy/coal-and-other-fossil-fuels/natural-gas-gamble-risky-bet-on-clean-energy-future</w:t>
      </w:r>
    </w:p>
    <w:p w14:paraId="44E2C8B0"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Dr. Mark Berkman and Dr Dean Murphy 2015</w:t>
      </w:r>
      <w:r>
        <w:rPr>
          <w:noProof/>
        </w:rPr>
        <w:t xml:space="preserve"> (Berkman – PhD in public policy analysis. Murphy - Ph.D. in Industrial Engineering and Engineering Management) Sept 2015 Michigan Nuclear Power Plants' Contribution to the State Economy” Sept 2015 </w:t>
      </w:r>
      <w:r w:rsidRPr="003F1CCB">
        <w:rPr>
          <w:noProof/>
          <w:color w:val="7F7F7F"/>
          <w:u w:val="dotted" w:color="7F7F7F"/>
        </w:rPr>
        <w:t>https://d3n8a8pro7vhmx.cloudfront.net/nuclearmatters/pages/206/attachments/original/1494336029/Sep15-Nuclear-Matters-Report_Michigan-Value-of-Nuclear.pdf?1494336029</w:t>
      </w:r>
    </w:p>
    <w:p w14:paraId="4B39D4E3"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Dr. Mark Berkman and Dr Dean Murphy 2015</w:t>
      </w:r>
      <w:r>
        <w:rPr>
          <w:noProof/>
        </w:rPr>
        <w:t xml:space="preserve"> (Berkman – PhD in public policy analysis. Murphy - Ph.D. in Industrial Engineering and Engineering Management) Sept 2015 Michigan Nuclear Power Plants' Contribution to the State Economy” Sept 2015 </w:t>
      </w:r>
      <w:r w:rsidRPr="003F1CCB">
        <w:rPr>
          <w:noProof/>
          <w:color w:val="7F7F7F"/>
          <w:u w:val="dotted" w:color="7F7F7F"/>
        </w:rPr>
        <w:t>https://d3n8a8pro7vhmx.cloudfront.net/nuclearmatters/pages/206/attachments/original/1494336029/Sep15-Nuclear-Matters-Report_Michigan-Value-of-Nuclear.pdf?1494336029</w:t>
      </w:r>
    </w:p>
    <w:p w14:paraId="04A8F736"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 xml:space="preserve">James Conca 2013 </w:t>
      </w:r>
      <w:r>
        <w:rPr>
          <w:noProof/>
        </w:rPr>
        <w:t xml:space="preserve">(PhD. Trustee of the Herbert M. Parker Foundation, Adjunct professor at the </w:t>
      </w:r>
      <w:r w:rsidRPr="003F1CCB">
        <w:rPr>
          <w:iCs/>
          <w:noProof/>
        </w:rPr>
        <w:t>Washington State University in the School of the Environment</w:t>
      </w:r>
      <w:r>
        <w:rPr>
          <w:noProof/>
        </w:rPr>
        <w:t xml:space="preserve">, an Affiliate Scientist at </w:t>
      </w:r>
      <w:r w:rsidRPr="003F1CCB">
        <w:rPr>
          <w:iCs/>
          <w:noProof/>
        </w:rPr>
        <w:t xml:space="preserve">Los Alamos National Laboratory </w:t>
      </w:r>
      <w:r>
        <w:rPr>
          <w:noProof/>
        </w:rPr>
        <w:t xml:space="preserve">and consult on strategic planning for the DOE, EPA/State environmental agencies, and industry including companies that own nuclear, hydro, wind farms, large solar arrays, coal and gas plants) 29 September 2013 “Forget Eagle Deaths, Wind Turbines Kill Humans” </w:t>
      </w:r>
      <w:r w:rsidRPr="003F1CCB">
        <w:rPr>
          <w:noProof/>
          <w:color w:val="7F7F7F"/>
          <w:u w:val="dotted" w:color="7F7F7F"/>
        </w:rPr>
        <w:t>https://www.forbes.com/sites/jamesconca/2013/09/29/forget-eagle-deaths-wind-turbines-kill-humans/#6705d34c5467</w:t>
      </w:r>
    </w:p>
    <w:p w14:paraId="612097ED" w14:textId="77777777" w:rsidR="00EE3EF2" w:rsidRPr="00194FDD"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Sen. Joe Manchin 2019</w:t>
      </w:r>
      <w:r>
        <w:rPr>
          <w:noProof/>
        </w:rPr>
        <w:t xml:space="preserve"> (D-W.Va.) “Murkowski, Booker, and 13 Colleagues Reintroduce the </w:t>
      </w:r>
      <w:r w:rsidRPr="00194FDD">
        <w:rPr>
          <w:noProof/>
        </w:rPr>
        <w:t xml:space="preserve">Nuclear Energy Leadership Act” 27 Mar 2019 </w:t>
      </w:r>
      <w:r w:rsidRPr="00194FDD">
        <w:rPr>
          <w:noProof/>
          <w:color w:val="7F7F7F"/>
          <w:u w:val="dotted" w:color="7F7F7F"/>
        </w:rPr>
        <w:t>https://www.energy.senate.gov/public/index.cfm/republican-news?ID=1E0EC688-A6CB-4EAB-803B-5C37152CB5EE</w:t>
      </w:r>
    </w:p>
    <w:p w14:paraId="3A71399D" w14:textId="77777777" w:rsidR="00EE3EF2" w:rsidRPr="00194FDD" w:rsidRDefault="00EE3EF2">
      <w:pPr>
        <w:pStyle w:val="TOC4"/>
        <w:tabs>
          <w:tab w:val="right" w:leader="dot" w:pos="9350"/>
        </w:tabs>
        <w:rPr>
          <w:rFonts w:asciiTheme="minorHAnsi" w:eastAsiaTheme="minorEastAsia" w:hAnsiTheme="minorHAnsi" w:cstheme="minorBidi"/>
          <w:noProof/>
          <w:sz w:val="22"/>
          <w:szCs w:val="22"/>
          <w:u w:val="none"/>
        </w:rPr>
      </w:pPr>
      <w:r w:rsidRPr="00194FDD">
        <w:rPr>
          <w:noProof/>
        </w:rPr>
        <w:t xml:space="preserve">Sen. Mike Crapo 2019 (R-Idaho) “Murkowski, Booker, and 13 Colleagues Reintroduce the Nuclear Energy Leadership Act” 27 Mar 2019 </w:t>
      </w:r>
      <w:r w:rsidRPr="00194FDD">
        <w:rPr>
          <w:noProof/>
          <w:color w:val="7F7F7F"/>
          <w:u w:val="dotted" w:color="7F7F7F"/>
        </w:rPr>
        <w:t>https://www.energy.senate.gov/public/index.cfm/republican-news?ID=1E0EC688-A6CB-4EAB-803B-5C37152CB5EE</w:t>
      </w:r>
    </w:p>
    <w:p w14:paraId="24BBFFB3"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194FDD">
        <w:rPr>
          <w:noProof/>
        </w:rPr>
        <w:lastRenderedPageBreak/>
        <w:t>Sen. Rob Portman 2019 (R-Ohio) “Murkowski, Booker, and 13 Colleagues Reintroduce the Nuclear Energy Leadership Act”</w:t>
      </w:r>
      <w:bookmarkStart w:id="190" w:name="_GoBack"/>
      <w:bookmarkEnd w:id="190"/>
      <w:r>
        <w:rPr>
          <w:noProof/>
        </w:rPr>
        <w:t xml:space="preserve"> 27 Mar 2019 </w:t>
      </w:r>
      <w:r w:rsidRPr="003F1CCB">
        <w:rPr>
          <w:noProof/>
          <w:color w:val="7F7F7F"/>
          <w:u w:val="dotted" w:color="7F7F7F"/>
        </w:rPr>
        <w:t>https://www.energy.senate.gov/public/index.cfm/republican-news?ID=1E0EC688-A6CB-4EAB-803B-5C37152CB5EE</w:t>
      </w:r>
    </w:p>
    <w:p w14:paraId="5B4D2A53"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Jacqueline Toth 2019</w:t>
      </w:r>
      <w:r>
        <w:rPr>
          <w:noProof/>
        </w:rPr>
        <w:t xml:space="preserve"> (journalist) 18 June 2018 “Bipartisan House Members Introduce Nuclear Energy Leadership Act” https://morningconsult.com/2019/06/18/bipartisan-house-members-introduce-nuclear-energy-leadership-act/</w:t>
      </w:r>
    </w:p>
    <w:p w14:paraId="3A5DAA1D"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Megan Geuss 2019</w:t>
      </w:r>
      <w:r>
        <w:rPr>
          <w:noProof/>
        </w:rPr>
        <w:t xml:space="preserve"> (journalist) 31 Mar 2019 “Senate re-introduces bill to help advanced nuclear technology” https://arstechnica.com/science/2019/03/senate-re-introduces-bill-to-help-advanced-nuclear-technology/</w:t>
      </w:r>
    </w:p>
    <w:p w14:paraId="3653ECF5"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Megan Geuss 2019</w:t>
      </w:r>
      <w:r>
        <w:rPr>
          <w:noProof/>
        </w:rPr>
        <w:t xml:space="preserve"> (journalist) 31 Mar 2019 “Senate re-introduces bill to help advanced nuclear technology” https://arstechnica.com/science/2019/03/senate-re-introduces-bill-to-help-advanced-nuclear-technology/</w:t>
      </w:r>
    </w:p>
    <w:p w14:paraId="4CB6455A" w14:textId="116E790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William Murray 2019</w:t>
      </w:r>
      <w:r>
        <w:rPr>
          <w:noProof/>
        </w:rPr>
        <w:t xml:space="preserve"> (manager, Energy Policy, R STREET INSTITUTE; master’s degrees in journalism and security studies from Columbia and Georgetown University)</w:t>
      </w:r>
      <w:r w:rsidR="00194FDD">
        <w:rPr>
          <w:noProof/>
        </w:rPr>
        <w:t xml:space="preserve"> </w:t>
      </w:r>
      <w:r>
        <w:rPr>
          <w:noProof/>
        </w:rPr>
        <w:t>30 Apr 2019 “Letter in Support of The Nuclear Energy Leadership Act” https://www.rstreet.org/2019/04/30/letter-in-support-of-the-nuclear-energy-leadership-act/</w:t>
      </w:r>
    </w:p>
    <w:p w14:paraId="078F5914"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Teri Sforza 2019</w:t>
      </w:r>
      <w:r>
        <w:rPr>
          <w:noProof/>
        </w:rPr>
        <w:t xml:space="preserve"> (journalist) 1 Feb 2019 ORANGE COUNTY REGISTER “Nuclear waste burial fund grows to $43 billion…” </w:t>
      </w:r>
      <w:r w:rsidRPr="003F1CCB">
        <w:rPr>
          <w:noProof/>
          <w:color w:val="7F7F7F"/>
          <w:u w:val="dotted" w:color="7F7F7F"/>
        </w:rPr>
        <w:t>https://www.ocregister.com/2019/02/01/billions-pile-up-in-nuclear-waste-burial-fund-but-no-permanent-storage-solution-on-the-horizon/</w:t>
      </w:r>
    </w:p>
    <w:p w14:paraId="2158FD67"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Teri Sforza 2019</w:t>
      </w:r>
      <w:r>
        <w:rPr>
          <w:noProof/>
        </w:rPr>
        <w:t xml:space="preserve"> (journalist) 1 Feb 2019 ORANGE COUNTY REGISTER “Nuclear waste burial fund grows to $43 billion…” </w:t>
      </w:r>
      <w:r w:rsidRPr="003F1CCB">
        <w:rPr>
          <w:noProof/>
          <w:color w:val="7F7F7F"/>
          <w:u w:val="dotted" w:color="7F7F7F"/>
        </w:rPr>
        <w:t>https://www.ocregister.com/2019/02/01/billions-pile-up-in-nuclear-waste-burial-fund-but-no-permanent-storage-solution-on-the-horizon/</w:t>
      </w:r>
    </w:p>
    <w:p w14:paraId="6DFE278A"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Teri Sforza 2019</w:t>
      </w:r>
      <w:r>
        <w:rPr>
          <w:noProof/>
        </w:rPr>
        <w:t xml:space="preserve"> (journalist) 1 Feb 2019 ORANGE COUNTY REGISTER “Nuclear waste burial fund grows to $43 billion…” </w:t>
      </w:r>
      <w:r w:rsidRPr="003F1CCB">
        <w:rPr>
          <w:noProof/>
          <w:color w:val="7F7F7F"/>
          <w:u w:val="dotted" w:color="7F7F7F"/>
        </w:rPr>
        <w:t>https://www.ocregister.com/2019/02/01/billions-pile-up-in-nuclear-waste-burial-fund-but-no-permanent-storage-solution-on-the-horizon/</w:t>
      </w:r>
    </w:p>
    <w:p w14:paraId="4A3FD224" w14:textId="7F4DD61B"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William Murray 2019</w:t>
      </w:r>
      <w:r>
        <w:rPr>
          <w:noProof/>
        </w:rPr>
        <w:t xml:space="preserve"> (manager, Energy Policy, R STREET INSTITUTE; master’s degrees in journalism and security studies from Columbia and Georgetown University)</w:t>
      </w:r>
      <w:r w:rsidR="00194FDD">
        <w:rPr>
          <w:noProof/>
        </w:rPr>
        <w:t xml:space="preserve"> </w:t>
      </w:r>
      <w:r>
        <w:rPr>
          <w:noProof/>
        </w:rPr>
        <w:t>30 Apr 2019 “Letter in Support of The Nuclear Energy Leadership Act” https://www.rstreet.org/2019/04/30/letter-in-support-of-the-nuclear-energy-leadership-act/</w:t>
      </w:r>
    </w:p>
    <w:p w14:paraId="0D6D9668" w14:textId="726FD47D"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Sachin Desai and Kathleen Schroeder 2016</w:t>
      </w:r>
      <w:r>
        <w:rPr>
          <w:noProof/>
        </w:rPr>
        <w:t>. ( Desai - law clerk for the Atomic Safety &amp; Licensing Board Panel at the U.S. Nuclear Regulatory Commission. Schroeder - attorney with the Department of Energy General Counsel’s Office for Civilian Nuclear Programs</w:t>
      </w:r>
      <w:r w:rsidR="00194FDD">
        <w:rPr>
          <w:noProof/>
        </w:rPr>
        <w:t xml:space="preserve"> </w:t>
      </w:r>
      <w:r>
        <w:rPr>
          <w:noProof/>
        </w:rPr>
        <w:t xml:space="preserve">) ENERGY LAW JOURNAL, May 2016 </w:t>
      </w:r>
      <w:r w:rsidRPr="003F1CCB">
        <w:rPr>
          <w:noProof/>
          <w:color w:val="7F7F7F"/>
          <w:u w:val="dotted" w:color="7F7F7F"/>
        </w:rPr>
        <w:t>https://www.eba-net.org/assets/1/6/21-85-134-Desai_FINAL.pdf</w:t>
      </w:r>
    </w:p>
    <w:p w14:paraId="402FD9C4" w14:textId="3EB0B360"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Sachin Desai and Kathleen Schroeder 2016</w:t>
      </w:r>
      <w:r>
        <w:rPr>
          <w:noProof/>
        </w:rPr>
        <w:t>. ( Desai - law clerk for the Atomic Safety &amp; Licensing Board Panel at the U.S. Nuclear Regulatory Commission. Schroeder - attorney with the Department of Energy General Counsel’s Office for Civilian Nuclear Programs</w:t>
      </w:r>
      <w:r w:rsidR="00194FDD">
        <w:rPr>
          <w:noProof/>
        </w:rPr>
        <w:t xml:space="preserve"> </w:t>
      </w:r>
      <w:r>
        <w:rPr>
          <w:noProof/>
        </w:rPr>
        <w:t xml:space="preserve">) ENERGY LAW JOURNAL, May 2016 </w:t>
      </w:r>
      <w:r w:rsidRPr="003F1CCB">
        <w:rPr>
          <w:noProof/>
          <w:color w:val="7F7F7F"/>
          <w:u w:val="dotted" w:color="7F7F7F"/>
        </w:rPr>
        <w:t>https://www.eba-net.org/assets/1/6/21-85-134-Desai_FINAL.pdf</w:t>
      </w:r>
    </w:p>
    <w:p w14:paraId="06C200B5"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Sachin Desai and Kathleen Schroeder 2016</w:t>
      </w:r>
      <w:r>
        <w:rPr>
          <w:noProof/>
        </w:rPr>
        <w:t xml:space="preserve">. (Desai - law clerk for the Atomic Safety &amp; Licensing Board Panel at the U.S. Nuclear Regulatory Commission. Schroeder - attorney with the Department of Energy General Counsel’s Office for Civilian Nuclear Programs) ENERGY LAW JOURNAL, May 2016 </w:t>
      </w:r>
      <w:r w:rsidRPr="003F1CCB">
        <w:rPr>
          <w:noProof/>
          <w:color w:val="7F7F7F"/>
          <w:u w:val="dotted" w:color="7F7F7F"/>
        </w:rPr>
        <w:t>https://www.eba-net.org/assets/1/6/21-85-134-Desai_FINAL.pdf</w:t>
      </w:r>
    </w:p>
    <w:p w14:paraId="5BA1E4B0" w14:textId="17750F66"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Senator Pete V. Domenici and Dr. Warren F. “Pete” Miller 2012</w:t>
      </w:r>
      <w:r>
        <w:rPr>
          <w:noProof/>
        </w:rPr>
        <w:t xml:space="preserve"> (Domenici – former US senator.</w:t>
      </w:r>
      <w:r w:rsidR="00194FDD">
        <w:rPr>
          <w:noProof/>
        </w:rPr>
        <w:t xml:space="preserve"> </w:t>
      </w:r>
      <w:r>
        <w:rPr>
          <w:noProof/>
        </w:rPr>
        <w:t>Miller – PhD; Former Department of Energy Assistant Secretary for Nuclear Energy)</w:t>
      </w:r>
      <w:r w:rsidR="00194FDD">
        <w:rPr>
          <w:noProof/>
        </w:rPr>
        <w:t xml:space="preserve"> </w:t>
      </w:r>
      <w:r>
        <w:rPr>
          <w:noProof/>
        </w:rPr>
        <w:t xml:space="preserve">Sept 2012 “Maintaining U.S. Leadership in Global Nuclear Energy Markets” </w:t>
      </w:r>
      <w:r w:rsidRPr="003F1CCB">
        <w:rPr>
          <w:noProof/>
          <w:color w:val="7F7F7F"/>
          <w:u w:val="dotted" w:color="7F7F7F"/>
        </w:rPr>
        <w:t>https://bipartisanpolicy.org/wp-content/uploads/2019/03/Nuclear-Report.pdf</w:t>
      </w:r>
    </w:p>
    <w:p w14:paraId="6CCF11F8" w14:textId="0E4DC014"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Senator Pete V. Domenici and Dr. Warren F. “Pete” Miller 2012</w:t>
      </w:r>
      <w:r>
        <w:rPr>
          <w:noProof/>
        </w:rPr>
        <w:t xml:space="preserve"> (Domenici – former US senator.</w:t>
      </w:r>
      <w:r w:rsidR="00194FDD">
        <w:rPr>
          <w:noProof/>
        </w:rPr>
        <w:t xml:space="preserve"> </w:t>
      </w:r>
      <w:r>
        <w:rPr>
          <w:noProof/>
        </w:rPr>
        <w:t>Miller – PhD; Former Department of Energy Assistant Secretary for Nuclear Energy)</w:t>
      </w:r>
      <w:r w:rsidR="00194FDD">
        <w:rPr>
          <w:noProof/>
        </w:rPr>
        <w:t xml:space="preserve"> </w:t>
      </w:r>
      <w:r>
        <w:rPr>
          <w:noProof/>
        </w:rPr>
        <w:t xml:space="preserve">Sept 2012 “Maintaining U.S. Leadership in Global Nuclear Energy Markets” </w:t>
      </w:r>
      <w:r w:rsidRPr="003F1CCB">
        <w:rPr>
          <w:noProof/>
          <w:color w:val="7F7F7F"/>
          <w:u w:val="dotted" w:color="7F7F7F"/>
        </w:rPr>
        <w:t>https://bipartisanpolicy.org/wp-content/uploads/2019/03/Nuclear-Report.pdf</w:t>
      </w:r>
    </w:p>
    <w:p w14:paraId="5EF155B9"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International Institutions and Global Governance Program of the Council on Foreign Relations 2012</w:t>
      </w:r>
      <w:r>
        <w:rPr>
          <w:noProof/>
        </w:rPr>
        <w:t>. (meeting of influential foreign policymakers, scholars, and Council on Foreign Relations members ) 21 May 2012 “The Global Nuclear Nonproliferation Regime” https://www.cfr.org/report/global-nuclear-nonproliferation-regime</w:t>
      </w:r>
    </w:p>
    <w:p w14:paraId="6B727325"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Megan Geuss 2019</w:t>
      </w:r>
      <w:r>
        <w:rPr>
          <w:noProof/>
        </w:rPr>
        <w:t xml:space="preserve"> (journalist) 31 Mar 2019 “Senate re-introduces bill to help advanced nuclear technology” https://arstechnica.com/science/2019/03/senate-re-introduces-bill-to-help-advanced-nuclear-technology/</w:t>
      </w:r>
    </w:p>
    <w:p w14:paraId="20B84396" w14:textId="2840EBAC"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The Urban-Brookings Tax Policy Center 2018.</w:t>
      </w:r>
      <w:r>
        <w:rPr>
          <w:noProof/>
        </w:rPr>
        <w:t xml:space="preserve"> (The Tax Policy Center (TPC) is a joint venture of the Urban Institute and Brookings Institution; made up of nationally recognized experts in tax, budget, and social policy </w:t>
      </w:r>
      <w:r>
        <w:rPr>
          <w:noProof/>
        </w:rPr>
        <w:lastRenderedPageBreak/>
        <w:t>who have served at the highest levels of government.) “What is a carbon tax?” Ethical disclosure:</w:t>
      </w:r>
      <w:r w:rsidR="00194FDD">
        <w:rPr>
          <w:noProof/>
        </w:rPr>
        <w:t xml:space="preserve"> </w:t>
      </w:r>
      <w:r>
        <w:rPr>
          <w:noProof/>
        </w:rPr>
        <w:t xml:space="preserve">article is undated but references materials published in 2018. </w:t>
      </w:r>
      <w:r w:rsidRPr="003F1CCB">
        <w:rPr>
          <w:noProof/>
          <w:color w:val="7F7F7F"/>
          <w:u w:val="dotted" w:color="7F7F7F"/>
        </w:rPr>
        <w:t>https://www.taxpolicycenter.org/briefing-book/what-carbon-tax</w:t>
      </w:r>
    </w:p>
    <w:p w14:paraId="58058FC2"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Glenn D. Rudebusch 2019.</w:t>
      </w:r>
      <w:r>
        <w:rPr>
          <w:noProof/>
        </w:rPr>
        <w:t xml:space="preserve"> (senior policy advisor and executive vice president in the Economic Research Department of the Federal Reserve Bank of San Francisco.) March 25, 2019. “Climate Change and the Federal Reserve.” Federal Reserve Bank of San Fransisco </w:t>
      </w:r>
      <w:r w:rsidRPr="003F1CCB">
        <w:rPr>
          <w:noProof/>
          <w:color w:val="7F7F7F"/>
          <w:u w:val="dotted" w:color="7F7F7F"/>
        </w:rPr>
        <w:t>https://www.frbsf.org/economic-research/publications/economic-letter/2019/march/climate-change-and-federal-reserve/?utm_source=frbsf-home-economic-letter-title&amp;utm_medium=frbsf&amp;utm_campaign=economic-letter</w:t>
      </w:r>
    </w:p>
    <w:p w14:paraId="6868DD24"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Glenn D. Rudebusch 2019.</w:t>
      </w:r>
      <w:r>
        <w:rPr>
          <w:noProof/>
        </w:rPr>
        <w:t xml:space="preserve"> (senior policy advisor and executive vice president in the Economic Research Department of the Federal Reserve Bank of San Francisco.) March 25, 2019. “Climate Change and the Federal Reserve.” Federal Reserve Bank of San Fransisco </w:t>
      </w:r>
      <w:r w:rsidRPr="003F1CCB">
        <w:rPr>
          <w:noProof/>
          <w:color w:val="7F7F7F"/>
          <w:u w:val="dotted" w:color="7F7F7F"/>
        </w:rPr>
        <w:t>https://www.frbsf.org/economic-research/publications/economic-letter/2019/march/climate-change-and-federal-reserve/?utm_source=frbsf-home-economic-letter-title&amp;utm_medium=frbsf&amp;utm_campaign=economic-letter</w:t>
      </w:r>
    </w:p>
    <w:p w14:paraId="19F89BDA"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Sarah Dowdey 2007.</w:t>
      </w:r>
      <w:r>
        <w:rPr>
          <w:noProof/>
        </w:rPr>
        <w:t xml:space="preserve"> (Editor and writer for HowStuffWorks.) August 20, 2007. “How Carbon Tax Works.” HowStuffWorks.com (an award-winning source of unbiased, reliable, easy-to-understand answers and explanations of how the world actually works) </w:t>
      </w:r>
      <w:r w:rsidRPr="003F1CCB">
        <w:rPr>
          <w:noProof/>
          <w:color w:val="7F7F7F"/>
          <w:u w:val="dotted" w:color="7F7F7F"/>
        </w:rPr>
        <w:t>https://science.howstuffworks.com/environmental/green-science/carbon-tax.htm</w:t>
      </w:r>
    </w:p>
    <w:p w14:paraId="717FB1A4"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Dr. Adele C. Morris 2013.</w:t>
      </w:r>
      <w:r>
        <w:rPr>
          <w:noProof/>
        </w:rPr>
        <w:t xml:space="preserve"> (fellow and policy director for Climate &amp; Energy Economics at Brookings Institution; previously spent a year as a Senior Economist covering energy and climate issues for the Joint Economic Committee of the U.S. Congress; nine years with the Treasury Department as its chief natural resource economist; formerly with Office of Management and Budget. Ph.D. in Economics, Princeton Univ.) February 2013. “Proposal 11: The Many Benefits of a Carbon Tax.” The Brookings Institution. </w:t>
      </w:r>
      <w:r w:rsidRPr="003F1CCB">
        <w:rPr>
          <w:noProof/>
          <w:color w:val="7F7F7F"/>
          <w:u w:val="dotted" w:color="7F7F7F"/>
        </w:rPr>
        <w:t>https://www.brookings.edu/wp-content/uploads/2016/06/THP_15WaysFedBudget_Prop11.pdf</w:t>
      </w:r>
    </w:p>
    <w:p w14:paraId="4ACECA4D"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Glenn D. Rudebusch 2019.</w:t>
      </w:r>
      <w:r>
        <w:rPr>
          <w:noProof/>
        </w:rPr>
        <w:t xml:space="preserve"> (senior policy advisor and executive vice president in the Economic Research Department of the Federal Reserve Bank of San Francisco.) March 25, 2019. “Climate Change and the Federal Reserve.” Federal Reserve Bank of San Fransisco </w:t>
      </w:r>
      <w:r w:rsidRPr="003F1CCB">
        <w:rPr>
          <w:noProof/>
          <w:color w:val="7F7F7F"/>
          <w:u w:val="dotted" w:color="7F7F7F"/>
        </w:rPr>
        <w:t>https://www.frbsf.org/economic-research/publications/economic-letter/2019/march/climate-change-and-federal-reserve/?utm_source=frbsf-home-economic-letter-title&amp;utm_medium=frbsf&amp;utm_campaign=economic-letter</w:t>
      </w:r>
    </w:p>
    <w:p w14:paraId="7A33D133" w14:textId="36D04C90"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Chad Marzen and J. Grant Ballard 2016</w:t>
      </w:r>
      <w:r>
        <w:rPr>
          <w:noProof/>
        </w:rPr>
        <w:t>. (Marzen - Assistant Professor of Legal Studies, Florida State University.</w:t>
      </w:r>
      <w:r w:rsidR="00194FDD">
        <w:rPr>
          <w:noProof/>
        </w:rPr>
        <w:t xml:space="preserve"> </w:t>
      </w:r>
      <w:r>
        <w:rPr>
          <w:noProof/>
        </w:rPr>
        <w:t>Ballard - attorney with the Banks Law Firm in Little Rock, Arkansas</w:t>
      </w:r>
      <w:r w:rsidR="00194FDD">
        <w:rPr>
          <w:noProof/>
        </w:rPr>
        <w:t xml:space="preserve"> </w:t>
      </w:r>
      <w:r>
        <w:rPr>
          <w:noProof/>
        </w:rPr>
        <w:t>) CLIMATE CHANGE AND FEDERAL CROP INSURANCE https://www.academia.edu/36166665/Climate_Change_and_Federal_Crop_Insurance</w:t>
      </w:r>
    </w:p>
    <w:p w14:paraId="30ED7A94" w14:textId="154BD17A"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Chad Marzen and J. Grant Ballard 2016</w:t>
      </w:r>
      <w:r>
        <w:rPr>
          <w:noProof/>
        </w:rPr>
        <w:t>. (Marzen - Assistant Professor of Legal Studies, Florida State University.</w:t>
      </w:r>
      <w:r w:rsidR="00194FDD">
        <w:rPr>
          <w:noProof/>
        </w:rPr>
        <w:t xml:space="preserve"> </w:t>
      </w:r>
      <w:r>
        <w:rPr>
          <w:noProof/>
        </w:rPr>
        <w:t>Ballard - attorney with the Banks Law Firm in Little Rock, Arkansas</w:t>
      </w:r>
      <w:r w:rsidR="00194FDD">
        <w:rPr>
          <w:noProof/>
        </w:rPr>
        <w:t xml:space="preserve"> </w:t>
      </w:r>
      <w:r>
        <w:rPr>
          <w:noProof/>
        </w:rPr>
        <w:t>) CLIMATE CHANGE AND FEDERAL CROP INSURANCE https://www.academia.edu/36166665/Climate_Change_and_Federal_Crop_Insurance</w:t>
      </w:r>
    </w:p>
    <w:p w14:paraId="21844CB8" w14:textId="4492C234"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James M. Acton 2011</w:t>
      </w:r>
      <w:r>
        <w:rPr>
          <w:noProof/>
        </w:rPr>
        <w:t xml:space="preserve"> (co-director of</w:t>
      </w:r>
      <w:r w:rsidR="00194FDD">
        <w:rPr>
          <w:noProof/>
        </w:rPr>
        <w:t xml:space="preserve"> </w:t>
      </w:r>
      <w:r>
        <w:rPr>
          <w:noProof/>
        </w:rPr>
        <w:t>the Nuclear Policy Program and senior associate at the Carnegie Endowment for International Peace; physicist by training; member of the </w:t>
      </w:r>
      <w:r w:rsidRPr="003F1CCB">
        <w:rPr>
          <w:noProof/>
          <w:u w:val="dotted" w:color="7F7F7F"/>
        </w:rPr>
        <w:t>Nuclear Security Working Group</w:t>
      </w:r>
      <w:r>
        <w:rPr>
          <w:noProof/>
        </w:rPr>
        <w:t xml:space="preserve">; a former member of the International Panel on Fissile Materials) 14 Mar 2011 “Reduce Risk of Nuclear Energy” </w:t>
      </w:r>
      <w:r w:rsidRPr="003F1CCB">
        <w:rPr>
          <w:noProof/>
          <w:color w:val="7F7F7F"/>
          <w:u w:val="dotted" w:color="7F7F7F"/>
        </w:rPr>
        <w:t>http://carnegieendowment.org/2011/03/14/reduce-risk-of-nuclear-energy-pub-43052</w:t>
      </w:r>
    </w:p>
    <w:p w14:paraId="6B7FF739" w14:textId="70C25A1C"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James M. Acton 2011</w:t>
      </w:r>
      <w:r>
        <w:rPr>
          <w:noProof/>
        </w:rPr>
        <w:t xml:space="preserve"> (co-director of</w:t>
      </w:r>
      <w:r w:rsidR="00194FDD">
        <w:rPr>
          <w:noProof/>
        </w:rPr>
        <w:t xml:space="preserve"> </w:t>
      </w:r>
      <w:r>
        <w:rPr>
          <w:noProof/>
        </w:rPr>
        <w:t>the Nuclear Policy Program and senior associate at the Carnegie Endowment for International Peace; physicist by training; member of the </w:t>
      </w:r>
      <w:r w:rsidRPr="003F1CCB">
        <w:rPr>
          <w:noProof/>
          <w:u w:val="dotted" w:color="7F7F7F"/>
        </w:rPr>
        <w:t>Nuclear Security Working Group</w:t>
      </w:r>
      <w:r>
        <w:rPr>
          <w:noProof/>
        </w:rPr>
        <w:t xml:space="preserve">; a former member of the International Panel on Fissile Materials) 14 Mar 2011 “Reduce Risk of Nuclear Energy” </w:t>
      </w:r>
      <w:r w:rsidRPr="003F1CCB">
        <w:rPr>
          <w:noProof/>
          <w:color w:val="7F7F7F"/>
          <w:u w:val="dotted" w:color="7F7F7F"/>
        </w:rPr>
        <w:t>https://foreignpolicy.com/2011/03/14/nuclear-power-is-worth-the-risk/</w:t>
      </w:r>
    </w:p>
    <w:p w14:paraId="273C3161"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Dr. Bernard Cohen 2002</w:t>
      </w:r>
      <w:r>
        <w:rPr>
          <w:noProof/>
        </w:rPr>
        <w:t xml:space="preserve"> (professor of physics at Univ of Pittsburgh. Ethical note about the date: the article is undated but references material published in 2002 and none later) “Nuclear Power” </w:t>
      </w:r>
      <w:r w:rsidRPr="003F1CCB">
        <w:rPr>
          <w:noProof/>
          <w:color w:val="7F7F7F"/>
          <w:u w:val="dotted" w:color="7F7F7F"/>
        </w:rPr>
        <w:t>http://www.hoover.org/sites/default/files/uploads/documents/0817939326_143.pdf</w:t>
      </w:r>
    </w:p>
    <w:p w14:paraId="4B3F30D4" w14:textId="30F29B3B"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Sachin Desai and Kathleen Schroeder 2016</w:t>
      </w:r>
      <w:r>
        <w:rPr>
          <w:noProof/>
        </w:rPr>
        <w:t>. ( Desai - law clerk for the Atomic Safety &amp; Licensing Board Panel at the U.S. Nuclear Regulatory Commission. Schroeder - attorney with the Department of Energy General Counsel’s Office for Civilian Nuclear Programs</w:t>
      </w:r>
      <w:r w:rsidR="00194FDD">
        <w:rPr>
          <w:noProof/>
        </w:rPr>
        <w:t xml:space="preserve"> </w:t>
      </w:r>
      <w:r>
        <w:rPr>
          <w:noProof/>
        </w:rPr>
        <w:t xml:space="preserve">) ENERGY LAW JOURNAL, May 2016 </w:t>
      </w:r>
      <w:r w:rsidRPr="003F1CCB">
        <w:rPr>
          <w:noProof/>
          <w:color w:val="7F7F7F"/>
          <w:u w:val="dotted" w:color="7F7F7F"/>
        </w:rPr>
        <w:t>https://www.eba-net.org/assets/1/6/21-85-134-Desai_FINAL.pdf</w:t>
      </w:r>
    </w:p>
    <w:p w14:paraId="5240FFA5"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Fissile Materials Working Group with the Bulletin of the Atomic Scientists 2011.</w:t>
      </w:r>
      <w:r>
        <w:rPr>
          <w:noProof/>
        </w:rPr>
        <w:t xml:space="preserve"> “Chinese nuclear security practices” 22 July 2011 </w:t>
      </w:r>
      <w:r w:rsidRPr="003F1CCB">
        <w:rPr>
          <w:noProof/>
          <w:color w:val="7F7F7F"/>
          <w:u w:val="dotted" w:color="7F7F7F"/>
        </w:rPr>
        <w:t>http://thebulletin.org/chinese-nuclear-security-practices</w:t>
      </w:r>
    </w:p>
    <w:p w14:paraId="229C337C"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lastRenderedPageBreak/>
        <w:t>Fissile Materials Working Group with the Bulletin of the Atomic Scientists 2011.</w:t>
      </w:r>
      <w:r>
        <w:rPr>
          <w:noProof/>
        </w:rPr>
        <w:t xml:space="preserve"> “Chinese nuclear security practices” 22 July 2011 </w:t>
      </w:r>
      <w:r w:rsidRPr="003F1CCB">
        <w:rPr>
          <w:noProof/>
          <w:color w:val="7F7F7F"/>
          <w:u w:val="dotted" w:color="7F7F7F"/>
        </w:rPr>
        <w:t>http://thebulletin.org/chinese-nuclear-security-practices</w:t>
      </w:r>
    </w:p>
    <w:p w14:paraId="5D6FEE04"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Julian Turner 2016</w:t>
      </w:r>
      <w:r>
        <w:rPr>
          <w:noProof/>
        </w:rPr>
        <w:t xml:space="preserve"> (journalist) 1 Apr 2016 “Made in China: exporting Chinese nuclear technology to the UK” </w:t>
      </w:r>
      <w:r w:rsidRPr="003F1CCB">
        <w:rPr>
          <w:noProof/>
          <w:color w:val="7F7F7F"/>
          <w:u w:val="dotted" w:color="7F7F7F"/>
        </w:rPr>
        <w:t>http://www.power-technology.com/features/featuremade-in-china-exporting-chinese-nuclear-technology-to-the-uk-4809255/</w:t>
      </w:r>
    </w:p>
    <w:p w14:paraId="2A0B04B8" w14:textId="77777777"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Julian Turner 2016</w:t>
      </w:r>
      <w:r>
        <w:rPr>
          <w:noProof/>
        </w:rPr>
        <w:t xml:space="preserve"> (journalist) 1 Apr 2016 “Made in China: exporting Chinese nuclear technology to the UK” </w:t>
      </w:r>
      <w:r w:rsidRPr="003F1CCB">
        <w:rPr>
          <w:noProof/>
          <w:color w:val="7F7F7F"/>
          <w:u w:val="dotted" w:color="7F7F7F"/>
        </w:rPr>
        <w:t>http://www.power-technology.com/features/featuremade-in-china-exporting-chinese-nuclear-technology-to-the-uk-4809255/</w:t>
      </w:r>
    </w:p>
    <w:p w14:paraId="03C0C497" w14:textId="674CAA78"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Christopher McFadden 2019</w:t>
      </w:r>
      <w:r>
        <w:rPr>
          <w:noProof/>
        </w:rPr>
        <w:t xml:space="preserve"> (Masters Degree in Geology;</w:t>
      </w:r>
      <w:r w:rsidR="00194FDD">
        <w:rPr>
          <w:noProof/>
        </w:rPr>
        <w:t xml:space="preserve"> </w:t>
      </w:r>
      <w:r>
        <w:rPr>
          <w:noProof/>
        </w:rPr>
        <w:t>has worked exclusively within the Built Environment, Occupational Health and Safety and Environmental Consultancy industries) 18 Feb 2019 “Is Storing Nuclear Waste at Yucca Mountain Actually a Problem?” https://interestingengineering.com/is-storing-nuclear-waste-at-yucca-mountain-actually-a-problem (brackets added)</w:t>
      </w:r>
    </w:p>
    <w:p w14:paraId="15427BBF" w14:textId="1B3748BC" w:rsidR="00EE3EF2" w:rsidRDefault="00EE3EF2">
      <w:pPr>
        <w:pStyle w:val="TOC4"/>
        <w:tabs>
          <w:tab w:val="right" w:leader="dot" w:pos="9350"/>
        </w:tabs>
        <w:rPr>
          <w:rFonts w:asciiTheme="minorHAnsi" w:eastAsiaTheme="minorEastAsia" w:hAnsiTheme="minorHAnsi" w:cstheme="minorBidi"/>
          <w:noProof/>
          <w:sz w:val="22"/>
          <w:szCs w:val="22"/>
          <w:u w:val="none"/>
        </w:rPr>
      </w:pPr>
      <w:r w:rsidRPr="003F1CCB">
        <w:rPr>
          <w:noProof/>
        </w:rPr>
        <w:t>Sebastian Wegel , Victoria Czempinski , Pao-Yu Oei</w:t>
      </w:r>
      <w:r w:rsidR="00194FDD">
        <w:rPr>
          <w:noProof/>
        </w:rPr>
        <w:t xml:space="preserve"> </w:t>
      </w:r>
      <w:r w:rsidRPr="003F1CCB">
        <w:rPr>
          <w:noProof/>
        </w:rPr>
        <w:t>and Ben Wealer 2019</w:t>
      </w:r>
      <w:r>
        <w:rPr>
          <w:noProof/>
        </w:rPr>
        <w:t xml:space="preserve"> (all 3 are with Technical University of Berlin, Germany, Workgroup for Economic &amp; Infrastructure Policy) “Transporting and Storing High-Level Nuclear Waste in the U.S.—Insights from a Mathematical Model”</w:t>
      </w:r>
      <w:r w:rsidR="00194FDD">
        <w:rPr>
          <w:noProof/>
        </w:rPr>
        <w:t xml:space="preserve"> </w:t>
      </w:r>
      <w:r>
        <w:rPr>
          <w:noProof/>
        </w:rPr>
        <w:t>APPLIED SCIENCE 14 June 2019 https://www.mdpi.com/2076-3417/9/12/2437/htm</w:t>
      </w:r>
    </w:p>
    <w:p w14:paraId="37D888D6" w14:textId="1C12D4F4" w:rsidR="00EA565D" w:rsidRPr="00D922B2" w:rsidRDefault="00EA565D" w:rsidP="00C63548">
      <w:pPr>
        <w:pStyle w:val="TOC4"/>
        <w:numPr>
          <w:ilvl w:val="0"/>
          <w:numId w:val="0"/>
        </w:numPr>
        <w:tabs>
          <w:tab w:val="right" w:leader="dot" w:pos="9350"/>
        </w:tabs>
      </w:pPr>
      <w:r>
        <w:fldChar w:fldCharType="end"/>
      </w:r>
    </w:p>
    <w:sectPr w:rsidR="00EA565D" w:rsidRPr="00D922B2" w:rsidSect="00F04C23">
      <w:headerReference w:type="even" r:id="rId91"/>
      <w:headerReference w:type="default" r:id="rId92"/>
      <w:footerReference w:type="even" r:id="rId93"/>
      <w:footerReference w:type="default" r:id="rId94"/>
      <w:headerReference w:type="first" r:id="rId95"/>
      <w:footerReference w:type="first" r:id="rId9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74C05" w14:textId="77777777" w:rsidR="005E7F9D" w:rsidRDefault="005E7F9D" w:rsidP="001D5FD6">
      <w:r>
        <w:separator/>
      </w:r>
    </w:p>
    <w:p w14:paraId="40FC55A6" w14:textId="77777777" w:rsidR="005E7F9D" w:rsidRDefault="005E7F9D"/>
    <w:p w14:paraId="2B6EA87C" w14:textId="77777777" w:rsidR="005E7F9D" w:rsidRDefault="005E7F9D"/>
  </w:endnote>
  <w:endnote w:type="continuationSeparator" w:id="0">
    <w:p w14:paraId="3EC74E77" w14:textId="77777777" w:rsidR="005E7F9D" w:rsidRDefault="005E7F9D" w:rsidP="001D5FD6">
      <w:r>
        <w:continuationSeparator/>
      </w:r>
    </w:p>
    <w:p w14:paraId="7F19EF69" w14:textId="77777777" w:rsidR="005E7F9D" w:rsidRDefault="005E7F9D"/>
    <w:p w14:paraId="21029A97" w14:textId="77777777" w:rsidR="005E7F9D" w:rsidRDefault="005E7F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FEC15" w14:textId="77777777" w:rsidR="00194FDD" w:rsidRDefault="00194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6C54D542" w:rsidR="00672BA5" w:rsidRDefault="00672BA5"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D95EB0">
      <w:rPr>
        <w:noProof/>
      </w:rPr>
      <w:t>1</w:t>
    </w:r>
    <w:r w:rsidRPr="0018486A">
      <w:rPr>
        <w:b w:val="0"/>
      </w:rPr>
      <w:fldChar w:fldCharType="end"/>
    </w:r>
    <w:r w:rsidRPr="0018486A">
      <w:t xml:space="preserve"> of </w:t>
    </w:r>
    <w:r w:rsidR="005E7F9D">
      <w:fldChar w:fldCharType="begin"/>
    </w:r>
    <w:r w:rsidR="005E7F9D">
      <w:instrText xml:space="preserve"> NUMPAGES </w:instrText>
    </w:r>
    <w:r w:rsidR="005E7F9D">
      <w:fldChar w:fldCharType="separate"/>
    </w:r>
    <w:r w:rsidR="00D95EB0">
      <w:rPr>
        <w:noProof/>
      </w:rPr>
      <w:t>30</w:t>
    </w:r>
    <w:r w:rsidR="005E7F9D">
      <w:rPr>
        <w:noProof/>
      </w:rPr>
      <w:fldChar w:fldCharType="end"/>
    </w:r>
    <w:r>
      <w:tab/>
    </w:r>
    <w:r w:rsidRPr="0018486A">
      <w:rPr>
        <w:sz w:val="18"/>
        <w:szCs w:val="18"/>
      </w:rPr>
      <w:t xml:space="preserve"> </w:t>
    </w:r>
    <w:r>
      <w:rPr>
        <w:sz w:val="18"/>
        <w:szCs w:val="18"/>
      </w:rPr>
      <w:t>MonumentMembers.com</w:t>
    </w:r>
  </w:p>
  <w:p w14:paraId="030B3577" w14:textId="77777777" w:rsidR="00672BA5" w:rsidRDefault="00672BA5"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0FFB841C" w:rsidR="00672BA5" w:rsidRPr="00303BC4" w:rsidRDefault="00672BA5"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E86E0" w14:textId="77777777" w:rsidR="00194FDD" w:rsidRDefault="00194F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15586" w14:textId="77777777" w:rsidR="005E7F9D" w:rsidRDefault="005E7F9D" w:rsidP="001D5FD6">
      <w:r>
        <w:separator/>
      </w:r>
    </w:p>
    <w:p w14:paraId="46EAF6EE" w14:textId="77777777" w:rsidR="005E7F9D" w:rsidRDefault="005E7F9D"/>
    <w:p w14:paraId="3F0FEF0A" w14:textId="77777777" w:rsidR="005E7F9D" w:rsidRDefault="005E7F9D"/>
  </w:footnote>
  <w:footnote w:type="continuationSeparator" w:id="0">
    <w:p w14:paraId="269565BF" w14:textId="77777777" w:rsidR="005E7F9D" w:rsidRDefault="005E7F9D" w:rsidP="001D5FD6">
      <w:r>
        <w:continuationSeparator/>
      </w:r>
    </w:p>
    <w:p w14:paraId="4C6D1193" w14:textId="77777777" w:rsidR="005E7F9D" w:rsidRDefault="005E7F9D"/>
    <w:p w14:paraId="0F480F4B" w14:textId="77777777" w:rsidR="005E7F9D" w:rsidRDefault="005E7F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1169A" w14:textId="77777777" w:rsidR="00194FDD" w:rsidRDefault="00194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2A050A86" w:rsidR="00672BA5" w:rsidRDefault="00672BA5" w:rsidP="00934A35">
    <w:pPr>
      <w:pStyle w:val="Footer"/>
    </w:pPr>
    <w:r>
      <w:t>Affirmative: Nuclear Renaissance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A6FC8" w14:textId="77777777" w:rsidR="00194FDD" w:rsidRDefault="00194F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D0A2F"/>
    <w:multiLevelType w:val="multilevel"/>
    <w:tmpl w:val="B192C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5F5302"/>
    <w:multiLevelType w:val="multilevel"/>
    <w:tmpl w:val="998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6"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04041C"/>
    <w:multiLevelType w:val="multilevel"/>
    <w:tmpl w:val="C61A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3"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243532"/>
    <w:multiLevelType w:val="multilevel"/>
    <w:tmpl w:val="E616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7"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C02234"/>
    <w:multiLevelType w:val="multilevel"/>
    <w:tmpl w:val="A5C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C55E4"/>
    <w:multiLevelType w:val="hybridMultilevel"/>
    <w:tmpl w:val="404E4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778861A6"/>
    <w:multiLevelType w:val="multilevel"/>
    <w:tmpl w:val="C3CC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3"/>
  </w:num>
  <w:num w:numId="3">
    <w:abstractNumId w:val="16"/>
  </w:num>
  <w:num w:numId="4">
    <w:abstractNumId w:val="21"/>
  </w:num>
  <w:num w:numId="5">
    <w:abstractNumId w:val="38"/>
  </w:num>
  <w:num w:numId="6">
    <w:abstractNumId w:val="18"/>
  </w:num>
  <w:num w:numId="7">
    <w:abstractNumId w:val="39"/>
  </w:num>
  <w:num w:numId="8">
    <w:abstractNumId w:val="34"/>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6"/>
  </w:num>
  <w:num w:numId="20">
    <w:abstractNumId w:val="30"/>
  </w:num>
  <w:num w:numId="21">
    <w:abstractNumId w:val="19"/>
  </w:num>
  <w:num w:numId="22">
    <w:abstractNumId w:val="12"/>
  </w:num>
  <w:num w:numId="23">
    <w:abstractNumId w:val="17"/>
  </w:num>
  <w:num w:numId="24">
    <w:abstractNumId w:val="13"/>
  </w:num>
  <w:num w:numId="25">
    <w:abstractNumId w:val="0"/>
  </w:num>
  <w:num w:numId="26">
    <w:abstractNumId w:val="27"/>
  </w:num>
  <w:num w:numId="27">
    <w:abstractNumId w:val="24"/>
  </w:num>
  <w:num w:numId="28">
    <w:abstractNumId w:val="35"/>
  </w:num>
  <w:num w:numId="29">
    <w:abstractNumId w:val="22"/>
  </w:num>
  <w:num w:numId="30">
    <w:abstractNumId w:val="26"/>
  </w:num>
  <w:num w:numId="31">
    <w:abstractNumId w:val="15"/>
  </w:num>
  <w:num w:numId="32">
    <w:abstractNumId w:val="31"/>
  </w:num>
  <w:num w:numId="33">
    <w:abstractNumId w:val="40"/>
  </w:num>
  <w:num w:numId="34">
    <w:abstractNumId w:val="29"/>
  </w:num>
  <w:num w:numId="35">
    <w:abstractNumId w:val="23"/>
  </w:num>
  <w:num w:numId="36">
    <w:abstractNumId w:val="20"/>
  </w:num>
  <w:num w:numId="37">
    <w:abstractNumId w:val="25"/>
  </w:num>
  <w:num w:numId="38">
    <w:abstractNumId w:val="32"/>
  </w:num>
  <w:num w:numId="39">
    <w:abstractNumId w:val="14"/>
  </w:num>
  <w:num w:numId="40">
    <w:abstractNumId w:val="3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1008"/>
    <w:rsid w:val="00003DCC"/>
    <w:rsid w:val="00005181"/>
    <w:rsid w:val="00005899"/>
    <w:rsid w:val="00010E34"/>
    <w:rsid w:val="00011BF9"/>
    <w:rsid w:val="00035ED6"/>
    <w:rsid w:val="00037C74"/>
    <w:rsid w:val="00047D90"/>
    <w:rsid w:val="000519FE"/>
    <w:rsid w:val="00057868"/>
    <w:rsid w:val="0007056F"/>
    <w:rsid w:val="0008580D"/>
    <w:rsid w:val="0008674B"/>
    <w:rsid w:val="0009425D"/>
    <w:rsid w:val="0009716A"/>
    <w:rsid w:val="000A25CC"/>
    <w:rsid w:val="000B01FF"/>
    <w:rsid w:val="000B0848"/>
    <w:rsid w:val="000B1678"/>
    <w:rsid w:val="000B3CC7"/>
    <w:rsid w:val="000B42AC"/>
    <w:rsid w:val="000B504C"/>
    <w:rsid w:val="000C0767"/>
    <w:rsid w:val="000C54F8"/>
    <w:rsid w:val="000D3779"/>
    <w:rsid w:val="000D5C9A"/>
    <w:rsid w:val="000E1476"/>
    <w:rsid w:val="000F0173"/>
    <w:rsid w:val="000F0529"/>
    <w:rsid w:val="000F24E5"/>
    <w:rsid w:val="000F546C"/>
    <w:rsid w:val="000F5B0E"/>
    <w:rsid w:val="001208DE"/>
    <w:rsid w:val="0013150B"/>
    <w:rsid w:val="0013546D"/>
    <w:rsid w:val="001361FB"/>
    <w:rsid w:val="001547DB"/>
    <w:rsid w:val="0015488C"/>
    <w:rsid w:val="00163F55"/>
    <w:rsid w:val="0017181C"/>
    <w:rsid w:val="00185EA8"/>
    <w:rsid w:val="00190F49"/>
    <w:rsid w:val="00194FDD"/>
    <w:rsid w:val="00196952"/>
    <w:rsid w:val="001A633B"/>
    <w:rsid w:val="001C036D"/>
    <w:rsid w:val="001D5FD6"/>
    <w:rsid w:val="001F0ADE"/>
    <w:rsid w:val="001F5A8B"/>
    <w:rsid w:val="00202BC9"/>
    <w:rsid w:val="00213EE2"/>
    <w:rsid w:val="00217BE1"/>
    <w:rsid w:val="00231343"/>
    <w:rsid w:val="00236F83"/>
    <w:rsid w:val="0024439A"/>
    <w:rsid w:val="0025263B"/>
    <w:rsid w:val="002545A8"/>
    <w:rsid w:val="002558C7"/>
    <w:rsid w:val="00257D71"/>
    <w:rsid w:val="00265032"/>
    <w:rsid w:val="002732DD"/>
    <w:rsid w:val="00281B33"/>
    <w:rsid w:val="00284528"/>
    <w:rsid w:val="0028462E"/>
    <w:rsid w:val="002847EA"/>
    <w:rsid w:val="00285587"/>
    <w:rsid w:val="00290BD7"/>
    <w:rsid w:val="0029150E"/>
    <w:rsid w:val="0029757E"/>
    <w:rsid w:val="002A018C"/>
    <w:rsid w:val="002A286B"/>
    <w:rsid w:val="002A72DE"/>
    <w:rsid w:val="002C1829"/>
    <w:rsid w:val="002C1CBB"/>
    <w:rsid w:val="002C20CF"/>
    <w:rsid w:val="002C4542"/>
    <w:rsid w:val="002C796E"/>
    <w:rsid w:val="002D1F9C"/>
    <w:rsid w:val="002D2C8E"/>
    <w:rsid w:val="002D6A50"/>
    <w:rsid w:val="002E0230"/>
    <w:rsid w:val="002E050C"/>
    <w:rsid w:val="002E3999"/>
    <w:rsid w:val="002E7D31"/>
    <w:rsid w:val="002F3BB2"/>
    <w:rsid w:val="00303BC4"/>
    <w:rsid w:val="00305472"/>
    <w:rsid w:val="003064D4"/>
    <w:rsid w:val="00307ED1"/>
    <w:rsid w:val="0031229A"/>
    <w:rsid w:val="00313DAC"/>
    <w:rsid w:val="003153FF"/>
    <w:rsid w:val="003252AF"/>
    <w:rsid w:val="00333184"/>
    <w:rsid w:val="003477FA"/>
    <w:rsid w:val="00371CAF"/>
    <w:rsid w:val="00373DA9"/>
    <w:rsid w:val="003747C5"/>
    <w:rsid w:val="00380948"/>
    <w:rsid w:val="00390918"/>
    <w:rsid w:val="00390B2A"/>
    <w:rsid w:val="003912ED"/>
    <w:rsid w:val="00391D35"/>
    <w:rsid w:val="00394FA5"/>
    <w:rsid w:val="003965EC"/>
    <w:rsid w:val="00396B4A"/>
    <w:rsid w:val="003B252C"/>
    <w:rsid w:val="003B2AB5"/>
    <w:rsid w:val="003B451D"/>
    <w:rsid w:val="003B45F2"/>
    <w:rsid w:val="003C69BB"/>
    <w:rsid w:val="003D4CB7"/>
    <w:rsid w:val="003E478B"/>
    <w:rsid w:val="003E4ED3"/>
    <w:rsid w:val="003E6942"/>
    <w:rsid w:val="003F7D2A"/>
    <w:rsid w:val="004051DC"/>
    <w:rsid w:val="004203F4"/>
    <w:rsid w:val="0042262F"/>
    <w:rsid w:val="00433461"/>
    <w:rsid w:val="00454B16"/>
    <w:rsid w:val="004555FD"/>
    <w:rsid w:val="0045767E"/>
    <w:rsid w:val="00457835"/>
    <w:rsid w:val="00461E5E"/>
    <w:rsid w:val="004639D6"/>
    <w:rsid w:val="004724B8"/>
    <w:rsid w:val="00472FE9"/>
    <w:rsid w:val="004731D9"/>
    <w:rsid w:val="00474702"/>
    <w:rsid w:val="0049428C"/>
    <w:rsid w:val="00495CDF"/>
    <w:rsid w:val="0049656E"/>
    <w:rsid w:val="004969CB"/>
    <w:rsid w:val="004969CF"/>
    <w:rsid w:val="004A276D"/>
    <w:rsid w:val="004A5957"/>
    <w:rsid w:val="004D148E"/>
    <w:rsid w:val="004D45AD"/>
    <w:rsid w:val="004E180A"/>
    <w:rsid w:val="004E7378"/>
    <w:rsid w:val="004F011F"/>
    <w:rsid w:val="004F139E"/>
    <w:rsid w:val="00501EAE"/>
    <w:rsid w:val="00501F49"/>
    <w:rsid w:val="00502AA2"/>
    <w:rsid w:val="00505A62"/>
    <w:rsid w:val="005111F7"/>
    <w:rsid w:val="005176CA"/>
    <w:rsid w:val="00520F71"/>
    <w:rsid w:val="005275F9"/>
    <w:rsid w:val="00530814"/>
    <w:rsid w:val="00552EB3"/>
    <w:rsid w:val="00553F1B"/>
    <w:rsid w:val="00565C56"/>
    <w:rsid w:val="00565E31"/>
    <w:rsid w:val="00573A13"/>
    <w:rsid w:val="00576395"/>
    <w:rsid w:val="005775E0"/>
    <w:rsid w:val="00581F75"/>
    <w:rsid w:val="005870E0"/>
    <w:rsid w:val="00592D40"/>
    <w:rsid w:val="00593922"/>
    <w:rsid w:val="00595660"/>
    <w:rsid w:val="00596467"/>
    <w:rsid w:val="005970AC"/>
    <w:rsid w:val="005A01B9"/>
    <w:rsid w:val="005A0856"/>
    <w:rsid w:val="005B1129"/>
    <w:rsid w:val="005B7D3D"/>
    <w:rsid w:val="005E6D4B"/>
    <w:rsid w:val="005E7F9D"/>
    <w:rsid w:val="00610002"/>
    <w:rsid w:val="00616E3B"/>
    <w:rsid w:val="006308D2"/>
    <w:rsid w:val="00631874"/>
    <w:rsid w:val="00635287"/>
    <w:rsid w:val="006359AF"/>
    <w:rsid w:val="006454BC"/>
    <w:rsid w:val="00647B08"/>
    <w:rsid w:val="006540DC"/>
    <w:rsid w:val="00660055"/>
    <w:rsid w:val="006629BD"/>
    <w:rsid w:val="00667981"/>
    <w:rsid w:val="00672BA5"/>
    <w:rsid w:val="00674F77"/>
    <w:rsid w:val="00680A38"/>
    <w:rsid w:val="00683A88"/>
    <w:rsid w:val="00686FF7"/>
    <w:rsid w:val="00696969"/>
    <w:rsid w:val="006A2CBF"/>
    <w:rsid w:val="006A5945"/>
    <w:rsid w:val="006A5C68"/>
    <w:rsid w:val="006A70E6"/>
    <w:rsid w:val="006B5276"/>
    <w:rsid w:val="006B5C75"/>
    <w:rsid w:val="006B707A"/>
    <w:rsid w:val="006C4265"/>
    <w:rsid w:val="006C457B"/>
    <w:rsid w:val="006C6302"/>
    <w:rsid w:val="006C6338"/>
    <w:rsid w:val="006D3F93"/>
    <w:rsid w:val="006E03C9"/>
    <w:rsid w:val="006E2FE0"/>
    <w:rsid w:val="006E4F04"/>
    <w:rsid w:val="006F50C5"/>
    <w:rsid w:val="006F5487"/>
    <w:rsid w:val="0070006F"/>
    <w:rsid w:val="00700114"/>
    <w:rsid w:val="007006E3"/>
    <w:rsid w:val="0070092D"/>
    <w:rsid w:val="00700C0A"/>
    <w:rsid w:val="0070221F"/>
    <w:rsid w:val="00702B37"/>
    <w:rsid w:val="007041FA"/>
    <w:rsid w:val="00705BFE"/>
    <w:rsid w:val="00720189"/>
    <w:rsid w:val="00722B7D"/>
    <w:rsid w:val="0072413B"/>
    <w:rsid w:val="007254F4"/>
    <w:rsid w:val="00726A92"/>
    <w:rsid w:val="0072778E"/>
    <w:rsid w:val="00732989"/>
    <w:rsid w:val="0073488F"/>
    <w:rsid w:val="00744B8F"/>
    <w:rsid w:val="00746139"/>
    <w:rsid w:val="0074632C"/>
    <w:rsid w:val="00755AD5"/>
    <w:rsid w:val="007569A6"/>
    <w:rsid w:val="00756E9F"/>
    <w:rsid w:val="00762EB7"/>
    <w:rsid w:val="007679E5"/>
    <w:rsid w:val="00782BA6"/>
    <w:rsid w:val="00795370"/>
    <w:rsid w:val="00797332"/>
    <w:rsid w:val="007A1368"/>
    <w:rsid w:val="007A59B6"/>
    <w:rsid w:val="007B39AF"/>
    <w:rsid w:val="007B4BA3"/>
    <w:rsid w:val="007B6228"/>
    <w:rsid w:val="007B6FA0"/>
    <w:rsid w:val="007C74BB"/>
    <w:rsid w:val="007C7916"/>
    <w:rsid w:val="007D11D5"/>
    <w:rsid w:val="007D2883"/>
    <w:rsid w:val="007F00E0"/>
    <w:rsid w:val="007F6B0C"/>
    <w:rsid w:val="00801E3C"/>
    <w:rsid w:val="00815D6F"/>
    <w:rsid w:val="0082486E"/>
    <w:rsid w:val="00831185"/>
    <w:rsid w:val="008320AD"/>
    <w:rsid w:val="00833E39"/>
    <w:rsid w:val="00844A8B"/>
    <w:rsid w:val="00847706"/>
    <w:rsid w:val="00853CF8"/>
    <w:rsid w:val="00857987"/>
    <w:rsid w:val="00862483"/>
    <w:rsid w:val="00872DFA"/>
    <w:rsid w:val="00874518"/>
    <w:rsid w:val="008879EA"/>
    <w:rsid w:val="008921A4"/>
    <w:rsid w:val="00895B3E"/>
    <w:rsid w:val="008A0BC1"/>
    <w:rsid w:val="008A5B8F"/>
    <w:rsid w:val="008A7E94"/>
    <w:rsid w:val="008B0E67"/>
    <w:rsid w:val="008B0EB0"/>
    <w:rsid w:val="008B2828"/>
    <w:rsid w:val="008B2ED1"/>
    <w:rsid w:val="008B4CC1"/>
    <w:rsid w:val="008B531C"/>
    <w:rsid w:val="008C7503"/>
    <w:rsid w:val="008D58C3"/>
    <w:rsid w:val="008E1700"/>
    <w:rsid w:val="008E5E01"/>
    <w:rsid w:val="008F07D0"/>
    <w:rsid w:val="008F2444"/>
    <w:rsid w:val="008F2665"/>
    <w:rsid w:val="00910B4E"/>
    <w:rsid w:val="00910D5C"/>
    <w:rsid w:val="00923B19"/>
    <w:rsid w:val="0092592E"/>
    <w:rsid w:val="00932C8D"/>
    <w:rsid w:val="00934A35"/>
    <w:rsid w:val="00935919"/>
    <w:rsid w:val="00941310"/>
    <w:rsid w:val="00942633"/>
    <w:rsid w:val="00942B0D"/>
    <w:rsid w:val="009446C4"/>
    <w:rsid w:val="00944983"/>
    <w:rsid w:val="00946BA9"/>
    <w:rsid w:val="00950F5B"/>
    <w:rsid w:val="009541D9"/>
    <w:rsid w:val="00956E0D"/>
    <w:rsid w:val="00961CC2"/>
    <w:rsid w:val="00967151"/>
    <w:rsid w:val="009971BD"/>
    <w:rsid w:val="009A2CF2"/>
    <w:rsid w:val="009C076C"/>
    <w:rsid w:val="009C23FF"/>
    <w:rsid w:val="009D0576"/>
    <w:rsid w:val="009F06D9"/>
    <w:rsid w:val="00A00AB5"/>
    <w:rsid w:val="00A03D2E"/>
    <w:rsid w:val="00A177C3"/>
    <w:rsid w:val="00A25462"/>
    <w:rsid w:val="00A31F34"/>
    <w:rsid w:val="00A36994"/>
    <w:rsid w:val="00A40BD1"/>
    <w:rsid w:val="00A41A21"/>
    <w:rsid w:val="00A43902"/>
    <w:rsid w:val="00A52A43"/>
    <w:rsid w:val="00A53707"/>
    <w:rsid w:val="00A550E7"/>
    <w:rsid w:val="00A5709E"/>
    <w:rsid w:val="00A62D6F"/>
    <w:rsid w:val="00A645F2"/>
    <w:rsid w:val="00A6757D"/>
    <w:rsid w:val="00A75971"/>
    <w:rsid w:val="00A75E4E"/>
    <w:rsid w:val="00A9087F"/>
    <w:rsid w:val="00A946F8"/>
    <w:rsid w:val="00A961A3"/>
    <w:rsid w:val="00AA06CB"/>
    <w:rsid w:val="00AA3CD8"/>
    <w:rsid w:val="00AB14F2"/>
    <w:rsid w:val="00AB1D4D"/>
    <w:rsid w:val="00AB32D6"/>
    <w:rsid w:val="00AB3973"/>
    <w:rsid w:val="00AC2340"/>
    <w:rsid w:val="00AD2212"/>
    <w:rsid w:val="00AD3A26"/>
    <w:rsid w:val="00AD3CCA"/>
    <w:rsid w:val="00AD7C9A"/>
    <w:rsid w:val="00AE1CE7"/>
    <w:rsid w:val="00AE60A5"/>
    <w:rsid w:val="00AF2404"/>
    <w:rsid w:val="00B02578"/>
    <w:rsid w:val="00B14D02"/>
    <w:rsid w:val="00B25528"/>
    <w:rsid w:val="00B25815"/>
    <w:rsid w:val="00B441D5"/>
    <w:rsid w:val="00B4500E"/>
    <w:rsid w:val="00B50052"/>
    <w:rsid w:val="00B57A66"/>
    <w:rsid w:val="00B6434A"/>
    <w:rsid w:val="00B70CC1"/>
    <w:rsid w:val="00B8302A"/>
    <w:rsid w:val="00B83537"/>
    <w:rsid w:val="00B90210"/>
    <w:rsid w:val="00B918B7"/>
    <w:rsid w:val="00B9421F"/>
    <w:rsid w:val="00B95D56"/>
    <w:rsid w:val="00BA10A0"/>
    <w:rsid w:val="00BA292A"/>
    <w:rsid w:val="00BA3609"/>
    <w:rsid w:val="00BA54C9"/>
    <w:rsid w:val="00BB4EBE"/>
    <w:rsid w:val="00BC1FD0"/>
    <w:rsid w:val="00BD6056"/>
    <w:rsid w:val="00BF203A"/>
    <w:rsid w:val="00BF62A1"/>
    <w:rsid w:val="00C01FF0"/>
    <w:rsid w:val="00C04A45"/>
    <w:rsid w:val="00C126C4"/>
    <w:rsid w:val="00C218F5"/>
    <w:rsid w:val="00C238BD"/>
    <w:rsid w:val="00C3251A"/>
    <w:rsid w:val="00C367C3"/>
    <w:rsid w:val="00C37750"/>
    <w:rsid w:val="00C42053"/>
    <w:rsid w:val="00C465A4"/>
    <w:rsid w:val="00C540A5"/>
    <w:rsid w:val="00C5657A"/>
    <w:rsid w:val="00C568B6"/>
    <w:rsid w:val="00C56940"/>
    <w:rsid w:val="00C627C4"/>
    <w:rsid w:val="00C63548"/>
    <w:rsid w:val="00C64E8F"/>
    <w:rsid w:val="00C76930"/>
    <w:rsid w:val="00C83C83"/>
    <w:rsid w:val="00C9158D"/>
    <w:rsid w:val="00C936FD"/>
    <w:rsid w:val="00C93EE5"/>
    <w:rsid w:val="00C955AF"/>
    <w:rsid w:val="00C95DBA"/>
    <w:rsid w:val="00C97C5C"/>
    <w:rsid w:val="00CA24B4"/>
    <w:rsid w:val="00CB1171"/>
    <w:rsid w:val="00CD0720"/>
    <w:rsid w:val="00CE3EDD"/>
    <w:rsid w:val="00CE3F31"/>
    <w:rsid w:val="00CE7E2F"/>
    <w:rsid w:val="00CE7E72"/>
    <w:rsid w:val="00CF4DA5"/>
    <w:rsid w:val="00CF5E42"/>
    <w:rsid w:val="00D11CE7"/>
    <w:rsid w:val="00D14B08"/>
    <w:rsid w:val="00D2214B"/>
    <w:rsid w:val="00D26F2B"/>
    <w:rsid w:val="00D3764A"/>
    <w:rsid w:val="00D462AA"/>
    <w:rsid w:val="00D47FBB"/>
    <w:rsid w:val="00D52C45"/>
    <w:rsid w:val="00D53FEE"/>
    <w:rsid w:val="00D55050"/>
    <w:rsid w:val="00D61ACA"/>
    <w:rsid w:val="00D66D7E"/>
    <w:rsid w:val="00D67FFD"/>
    <w:rsid w:val="00D713E5"/>
    <w:rsid w:val="00D730AB"/>
    <w:rsid w:val="00D81C18"/>
    <w:rsid w:val="00D922B2"/>
    <w:rsid w:val="00D95EB0"/>
    <w:rsid w:val="00DA2F2D"/>
    <w:rsid w:val="00DA320C"/>
    <w:rsid w:val="00DA64B0"/>
    <w:rsid w:val="00DB3A29"/>
    <w:rsid w:val="00DB3DDA"/>
    <w:rsid w:val="00DB5B27"/>
    <w:rsid w:val="00DB6570"/>
    <w:rsid w:val="00DB66BD"/>
    <w:rsid w:val="00DB713A"/>
    <w:rsid w:val="00DB7B94"/>
    <w:rsid w:val="00DC1CE3"/>
    <w:rsid w:val="00DC29FF"/>
    <w:rsid w:val="00DC2BD2"/>
    <w:rsid w:val="00DC3094"/>
    <w:rsid w:val="00DC46E4"/>
    <w:rsid w:val="00DD4919"/>
    <w:rsid w:val="00DE4778"/>
    <w:rsid w:val="00DE5147"/>
    <w:rsid w:val="00DE6160"/>
    <w:rsid w:val="00E017EE"/>
    <w:rsid w:val="00E043A4"/>
    <w:rsid w:val="00E10F29"/>
    <w:rsid w:val="00E15851"/>
    <w:rsid w:val="00E330D1"/>
    <w:rsid w:val="00E351BF"/>
    <w:rsid w:val="00E40092"/>
    <w:rsid w:val="00E425BA"/>
    <w:rsid w:val="00E42C4F"/>
    <w:rsid w:val="00E4330C"/>
    <w:rsid w:val="00E470E0"/>
    <w:rsid w:val="00E4798F"/>
    <w:rsid w:val="00E52C0E"/>
    <w:rsid w:val="00E6412D"/>
    <w:rsid w:val="00E6481C"/>
    <w:rsid w:val="00E6588E"/>
    <w:rsid w:val="00E65DFE"/>
    <w:rsid w:val="00E661F9"/>
    <w:rsid w:val="00E71428"/>
    <w:rsid w:val="00E7494E"/>
    <w:rsid w:val="00EA565D"/>
    <w:rsid w:val="00EB1AEC"/>
    <w:rsid w:val="00EB1BB6"/>
    <w:rsid w:val="00EC21D1"/>
    <w:rsid w:val="00ED1364"/>
    <w:rsid w:val="00EE235D"/>
    <w:rsid w:val="00EE3E2F"/>
    <w:rsid w:val="00EE3EF2"/>
    <w:rsid w:val="00EE5492"/>
    <w:rsid w:val="00EF346C"/>
    <w:rsid w:val="00EF5FEA"/>
    <w:rsid w:val="00F00654"/>
    <w:rsid w:val="00F02239"/>
    <w:rsid w:val="00F04C23"/>
    <w:rsid w:val="00F10343"/>
    <w:rsid w:val="00F10466"/>
    <w:rsid w:val="00F108F1"/>
    <w:rsid w:val="00F133B4"/>
    <w:rsid w:val="00F17A3A"/>
    <w:rsid w:val="00F2448E"/>
    <w:rsid w:val="00F31CEF"/>
    <w:rsid w:val="00F32431"/>
    <w:rsid w:val="00F327F9"/>
    <w:rsid w:val="00F36B38"/>
    <w:rsid w:val="00F40A28"/>
    <w:rsid w:val="00F43E2B"/>
    <w:rsid w:val="00F44E6A"/>
    <w:rsid w:val="00F475C5"/>
    <w:rsid w:val="00F54429"/>
    <w:rsid w:val="00F55129"/>
    <w:rsid w:val="00F60940"/>
    <w:rsid w:val="00F60D98"/>
    <w:rsid w:val="00F617B5"/>
    <w:rsid w:val="00F622BD"/>
    <w:rsid w:val="00F62473"/>
    <w:rsid w:val="00F65DE3"/>
    <w:rsid w:val="00F673DB"/>
    <w:rsid w:val="00F76F67"/>
    <w:rsid w:val="00F7723E"/>
    <w:rsid w:val="00F9090B"/>
    <w:rsid w:val="00F933C4"/>
    <w:rsid w:val="00F949B2"/>
    <w:rsid w:val="00FA41B5"/>
    <w:rsid w:val="00FB0D2B"/>
    <w:rsid w:val="00FC2270"/>
    <w:rsid w:val="00FC287A"/>
    <w:rsid w:val="00FC3A70"/>
    <w:rsid w:val="00FC6B5A"/>
    <w:rsid w:val="00FC7015"/>
    <w:rsid w:val="00FC74DB"/>
    <w:rsid w:val="00FD4195"/>
    <w:rsid w:val="00FD47AA"/>
    <w:rsid w:val="00FD77F8"/>
    <w:rsid w:val="00FE297A"/>
    <w:rsid w:val="00FE3D86"/>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0775534-71D2-3741-9331-05D27289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0D5C"/>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styleId="Emphasis">
    <w:name w:val="Emphasis"/>
    <w:basedOn w:val="DefaultParagraphFont"/>
    <w:uiPriority w:val="20"/>
    <w:qFormat/>
    <w:rsid w:val="00185EA8"/>
    <w:rPr>
      <w:i/>
      <w:iCs/>
    </w:rPr>
  </w:style>
  <w:style w:type="paragraph" w:customStyle="1" w:styleId="cittext">
    <w:name w:val="cittext"/>
    <w:basedOn w:val="Normal"/>
    <w:rsid w:val="00185EA8"/>
    <w:pPr>
      <w:spacing w:before="100" w:beforeAutospacing="1" w:after="100" w:afterAutospacing="1"/>
    </w:pPr>
  </w:style>
  <w:style w:type="character" w:customStyle="1" w:styleId="UnresolvedMention1">
    <w:name w:val="Unresolved Mention1"/>
    <w:basedOn w:val="DefaultParagraphFont"/>
    <w:uiPriority w:val="99"/>
    <w:semiHidden/>
    <w:unhideWhenUsed/>
    <w:rsid w:val="00185EA8"/>
    <w:rPr>
      <w:color w:val="605E5C"/>
      <w:shd w:val="clear" w:color="auto" w:fill="E1DFDD"/>
    </w:rPr>
  </w:style>
  <w:style w:type="character" w:styleId="Strong">
    <w:name w:val="Strong"/>
    <w:basedOn w:val="DefaultParagraphFont"/>
    <w:uiPriority w:val="22"/>
    <w:qFormat/>
    <w:rsid w:val="009971BD"/>
    <w:rPr>
      <w:b/>
      <w:bCs/>
    </w:rPr>
  </w:style>
  <w:style w:type="paragraph" w:customStyle="1" w:styleId="el-metadate">
    <w:name w:val="el-metadate"/>
    <w:basedOn w:val="Normal"/>
    <w:rsid w:val="00755AD5"/>
    <w:pPr>
      <w:spacing w:before="100" w:beforeAutospacing="1" w:after="100" w:afterAutospacing="1"/>
    </w:pPr>
  </w:style>
  <w:style w:type="character" w:customStyle="1" w:styleId="comp">
    <w:name w:val="comp"/>
    <w:basedOn w:val="DefaultParagraphFont"/>
    <w:rsid w:val="00BA54C9"/>
  </w:style>
  <w:style w:type="paragraph" w:customStyle="1" w:styleId="story-body-text">
    <w:name w:val="story-body-text"/>
    <w:basedOn w:val="Normal"/>
    <w:rsid w:val="00C126C4"/>
    <w:pPr>
      <w:spacing w:before="100" w:beforeAutospacing="1" w:after="100" w:afterAutospacing="1"/>
    </w:pPr>
  </w:style>
  <w:style w:type="paragraph" w:styleId="HTMLAddress">
    <w:name w:val="HTML Address"/>
    <w:basedOn w:val="Normal"/>
    <w:link w:val="HTMLAddressChar"/>
    <w:uiPriority w:val="99"/>
    <w:semiHidden/>
    <w:unhideWhenUsed/>
    <w:rsid w:val="00B90210"/>
    <w:rPr>
      <w:i/>
      <w:iCs/>
    </w:rPr>
  </w:style>
  <w:style w:type="character" w:customStyle="1" w:styleId="HTMLAddressChar">
    <w:name w:val="HTML Address Char"/>
    <w:basedOn w:val="DefaultParagraphFont"/>
    <w:link w:val="HTMLAddress"/>
    <w:uiPriority w:val="99"/>
    <w:semiHidden/>
    <w:rsid w:val="00B90210"/>
    <w:rPr>
      <w:rFonts w:ascii="Times New Roman" w:eastAsia="Times New Roman" w:hAnsi="Times New Roman"/>
      <w:i/>
      <w:iCs/>
      <w:sz w:val="24"/>
      <w:szCs w:val="24"/>
    </w:rPr>
  </w:style>
  <w:style w:type="character" w:customStyle="1" w:styleId="visually-hidden">
    <w:name w:val="visually-hidden"/>
    <w:basedOn w:val="DefaultParagraphFont"/>
    <w:rsid w:val="00B90210"/>
  </w:style>
  <w:style w:type="character" w:customStyle="1" w:styleId="button-meta">
    <w:name w:val="button-meta"/>
    <w:basedOn w:val="DefaultParagraphFont"/>
    <w:rsid w:val="00B90210"/>
  </w:style>
  <w:style w:type="character" w:customStyle="1" w:styleId="default">
    <w:name w:val="default"/>
    <w:basedOn w:val="DefaultParagraphFont"/>
    <w:rsid w:val="00B90210"/>
  </w:style>
  <w:style w:type="character" w:customStyle="1" w:styleId="date-display-single">
    <w:name w:val="date-display-single"/>
    <w:basedOn w:val="DefaultParagraphFont"/>
    <w:rsid w:val="00F10466"/>
  </w:style>
  <w:style w:type="character" w:customStyle="1" w:styleId="submitted-by">
    <w:name w:val="submitted-by"/>
    <w:basedOn w:val="DefaultParagraphFont"/>
    <w:rsid w:val="00010E34"/>
  </w:style>
  <w:style w:type="character" w:customStyle="1" w:styleId="submitted-date">
    <w:name w:val="submitted-date"/>
    <w:basedOn w:val="DefaultParagraphFont"/>
    <w:rsid w:val="00010E34"/>
  </w:style>
  <w:style w:type="character" w:customStyle="1" w:styleId="rollover-people">
    <w:name w:val="rollover-people"/>
    <w:basedOn w:val="DefaultParagraphFont"/>
    <w:rsid w:val="006E4F04"/>
  </w:style>
  <w:style w:type="paragraph" w:customStyle="1" w:styleId="digestcontent-type">
    <w:name w:val="digest__content-type"/>
    <w:basedOn w:val="Normal"/>
    <w:rsid w:val="00910D5C"/>
    <w:pPr>
      <w:spacing w:before="100" w:beforeAutospacing="1" w:after="100" w:afterAutospacing="1"/>
    </w:pPr>
  </w:style>
  <w:style w:type="paragraph" w:customStyle="1" w:styleId="digestdate">
    <w:name w:val="digest__date"/>
    <w:basedOn w:val="Normal"/>
    <w:rsid w:val="00910D5C"/>
    <w:pPr>
      <w:spacing w:before="100" w:beforeAutospacing="1" w:after="100" w:afterAutospacing="1"/>
    </w:pPr>
  </w:style>
  <w:style w:type="character" w:customStyle="1" w:styleId="byline">
    <w:name w:val="byline"/>
    <w:basedOn w:val="DefaultParagraphFont"/>
    <w:rsid w:val="00C3251A"/>
  </w:style>
  <w:style w:type="character" w:customStyle="1" w:styleId="posted-on">
    <w:name w:val="posted-on"/>
    <w:basedOn w:val="DefaultParagraphFont"/>
    <w:rsid w:val="00C3251A"/>
  </w:style>
  <w:style w:type="character" w:customStyle="1" w:styleId="EvidenceChar">
    <w:name w:val="Evidence Char"/>
    <w:link w:val="Evidence"/>
    <w:locked/>
    <w:rsid w:val="00872DFA"/>
    <w:rPr>
      <w:rFonts w:ascii="Times New Roman" w:eastAsia="Times New Roman" w:hAnsi="Times New Roman"/>
      <w:bCs/>
      <w:color w:val="000000"/>
      <w:lang w:eastAsia="fr-FR"/>
    </w:rPr>
  </w:style>
  <w:style w:type="character" w:customStyle="1" w:styleId="annotationhighlight">
    <w:name w:val="annotation__highlight"/>
    <w:basedOn w:val="DefaultParagraphFont"/>
    <w:rsid w:val="006B5276"/>
  </w:style>
  <w:style w:type="character" w:customStyle="1" w:styleId="annotation-link">
    <w:name w:val="annotation-link"/>
    <w:basedOn w:val="DefaultParagraphFont"/>
    <w:rsid w:val="006B5276"/>
  </w:style>
  <w:style w:type="paragraph" w:customStyle="1" w:styleId="text">
    <w:name w:val="text"/>
    <w:basedOn w:val="Normal"/>
    <w:rsid w:val="00A550E7"/>
    <w:pPr>
      <w:spacing w:before="100" w:beforeAutospacing="1" w:after="100" w:afterAutospacing="1"/>
    </w:pPr>
  </w:style>
  <w:style w:type="character" w:customStyle="1" w:styleId="apple-converted-space">
    <w:name w:val="apple-converted-space"/>
    <w:basedOn w:val="DefaultParagraphFont"/>
    <w:rsid w:val="00635287"/>
  </w:style>
  <w:style w:type="character" w:customStyle="1" w:styleId="inlineblock">
    <w:name w:val="inlineblock"/>
    <w:basedOn w:val="DefaultParagraphFont"/>
    <w:rsid w:val="00B25528"/>
  </w:style>
  <w:style w:type="character" w:styleId="UnresolvedMention">
    <w:name w:val="Unresolved Mention"/>
    <w:basedOn w:val="DefaultParagraphFont"/>
    <w:uiPriority w:val="99"/>
    <w:semiHidden/>
    <w:unhideWhenUsed/>
    <w:rsid w:val="00194F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2854">
      <w:bodyDiv w:val="1"/>
      <w:marLeft w:val="0"/>
      <w:marRight w:val="0"/>
      <w:marTop w:val="0"/>
      <w:marBottom w:val="0"/>
      <w:divBdr>
        <w:top w:val="none" w:sz="0" w:space="0" w:color="auto"/>
        <w:left w:val="none" w:sz="0" w:space="0" w:color="auto"/>
        <w:bottom w:val="none" w:sz="0" w:space="0" w:color="auto"/>
        <w:right w:val="none" w:sz="0" w:space="0" w:color="auto"/>
      </w:divBdr>
    </w:div>
    <w:div w:id="25759005">
      <w:bodyDiv w:val="1"/>
      <w:marLeft w:val="0"/>
      <w:marRight w:val="0"/>
      <w:marTop w:val="0"/>
      <w:marBottom w:val="0"/>
      <w:divBdr>
        <w:top w:val="none" w:sz="0" w:space="0" w:color="auto"/>
        <w:left w:val="none" w:sz="0" w:space="0" w:color="auto"/>
        <w:bottom w:val="none" w:sz="0" w:space="0" w:color="auto"/>
        <w:right w:val="none" w:sz="0" w:space="0" w:color="auto"/>
      </w:divBdr>
    </w:div>
    <w:div w:id="31610858">
      <w:bodyDiv w:val="1"/>
      <w:marLeft w:val="0"/>
      <w:marRight w:val="0"/>
      <w:marTop w:val="0"/>
      <w:marBottom w:val="0"/>
      <w:divBdr>
        <w:top w:val="none" w:sz="0" w:space="0" w:color="auto"/>
        <w:left w:val="none" w:sz="0" w:space="0" w:color="auto"/>
        <w:bottom w:val="none" w:sz="0" w:space="0" w:color="auto"/>
        <w:right w:val="none" w:sz="0" w:space="0" w:color="auto"/>
      </w:divBdr>
    </w:div>
    <w:div w:id="35325217">
      <w:bodyDiv w:val="1"/>
      <w:marLeft w:val="0"/>
      <w:marRight w:val="0"/>
      <w:marTop w:val="0"/>
      <w:marBottom w:val="0"/>
      <w:divBdr>
        <w:top w:val="none" w:sz="0" w:space="0" w:color="auto"/>
        <w:left w:val="none" w:sz="0" w:space="0" w:color="auto"/>
        <w:bottom w:val="none" w:sz="0" w:space="0" w:color="auto"/>
        <w:right w:val="none" w:sz="0" w:space="0" w:color="auto"/>
      </w:divBdr>
    </w:div>
    <w:div w:id="35594242">
      <w:bodyDiv w:val="1"/>
      <w:marLeft w:val="0"/>
      <w:marRight w:val="0"/>
      <w:marTop w:val="0"/>
      <w:marBottom w:val="0"/>
      <w:divBdr>
        <w:top w:val="none" w:sz="0" w:space="0" w:color="auto"/>
        <w:left w:val="none" w:sz="0" w:space="0" w:color="auto"/>
        <w:bottom w:val="none" w:sz="0" w:space="0" w:color="auto"/>
        <w:right w:val="none" w:sz="0" w:space="0" w:color="auto"/>
      </w:divBdr>
    </w:div>
    <w:div w:id="5420363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1559686">
      <w:bodyDiv w:val="1"/>
      <w:marLeft w:val="0"/>
      <w:marRight w:val="0"/>
      <w:marTop w:val="0"/>
      <w:marBottom w:val="0"/>
      <w:divBdr>
        <w:top w:val="none" w:sz="0" w:space="0" w:color="auto"/>
        <w:left w:val="none" w:sz="0" w:space="0" w:color="auto"/>
        <w:bottom w:val="none" w:sz="0" w:space="0" w:color="auto"/>
        <w:right w:val="none" w:sz="0" w:space="0" w:color="auto"/>
      </w:divBdr>
    </w:div>
    <w:div w:id="79448967">
      <w:bodyDiv w:val="1"/>
      <w:marLeft w:val="0"/>
      <w:marRight w:val="0"/>
      <w:marTop w:val="0"/>
      <w:marBottom w:val="0"/>
      <w:divBdr>
        <w:top w:val="none" w:sz="0" w:space="0" w:color="auto"/>
        <w:left w:val="none" w:sz="0" w:space="0" w:color="auto"/>
        <w:bottom w:val="none" w:sz="0" w:space="0" w:color="auto"/>
        <w:right w:val="none" w:sz="0" w:space="0" w:color="auto"/>
      </w:divBdr>
      <w:divsChild>
        <w:div w:id="1023900898">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1308474">
      <w:bodyDiv w:val="1"/>
      <w:marLeft w:val="0"/>
      <w:marRight w:val="0"/>
      <w:marTop w:val="0"/>
      <w:marBottom w:val="0"/>
      <w:divBdr>
        <w:top w:val="none" w:sz="0" w:space="0" w:color="auto"/>
        <w:left w:val="none" w:sz="0" w:space="0" w:color="auto"/>
        <w:bottom w:val="none" w:sz="0" w:space="0" w:color="auto"/>
        <w:right w:val="none" w:sz="0" w:space="0" w:color="auto"/>
      </w:divBdr>
    </w:div>
    <w:div w:id="129981683">
      <w:bodyDiv w:val="1"/>
      <w:marLeft w:val="0"/>
      <w:marRight w:val="0"/>
      <w:marTop w:val="0"/>
      <w:marBottom w:val="0"/>
      <w:divBdr>
        <w:top w:val="none" w:sz="0" w:space="0" w:color="auto"/>
        <w:left w:val="none" w:sz="0" w:space="0" w:color="auto"/>
        <w:bottom w:val="none" w:sz="0" w:space="0" w:color="auto"/>
        <w:right w:val="none" w:sz="0" w:space="0" w:color="auto"/>
      </w:divBdr>
      <w:divsChild>
        <w:div w:id="283852814">
          <w:marLeft w:val="0"/>
          <w:marRight w:val="0"/>
          <w:marTop w:val="0"/>
          <w:marBottom w:val="150"/>
          <w:divBdr>
            <w:top w:val="none" w:sz="0" w:space="0" w:color="auto"/>
            <w:left w:val="none" w:sz="0" w:space="0" w:color="auto"/>
            <w:bottom w:val="none" w:sz="0" w:space="0" w:color="auto"/>
            <w:right w:val="none" w:sz="0" w:space="0" w:color="auto"/>
          </w:divBdr>
        </w:div>
        <w:div w:id="1493638510">
          <w:marLeft w:val="1800"/>
          <w:marRight w:val="0"/>
          <w:marTop w:val="0"/>
          <w:marBottom w:val="0"/>
          <w:divBdr>
            <w:top w:val="none" w:sz="0" w:space="0" w:color="auto"/>
            <w:left w:val="none" w:sz="0" w:space="0" w:color="auto"/>
            <w:bottom w:val="none" w:sz="0" w:space="0" w:color="auto"/>
            <w:right w:val="none" w:sz="0" w:space="0" w:color="auto"/>
          </w:divBdr>
          <w:divsChild>
            <w:div w:id="1866484383">
              <w:marLeft w:val="0"/>
              <w:marRight w:val="180"/>
              <w:marTop w:val="75"/>
              <w:marBottom w:val="0"/>
              <w:divBdr>
                <w:top w:val="none" w:sz="0" w:space="0" w:color="auto"/>
                <w:left w:val="none" w:sz="0" w:space="0" w:color="auto"/>
                <w:bottom w:val="none" w:sz="0" w:space="0" w:color="auto"/>
                <w:right w:val="none" w:sz="0" w:space="0" w:color="auto"/>
              </w:divBdr>
            </w:div>
          </w:divsChild>
        </w:div>
      </w:divsChild>
    </w:div>
    <w:div w:id="135033314">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2889531">
      <w:bodyDiv w:val="1"/>
      <w:marLeft w:val="0"/>
      <w:marRight w:val="0"/>
      <w:marTop w:val="0"/>
      <w:marBottom w:val="0"/>
      <w:divBdr>
        <w:top w:val="none" w:sz="0" w:space="0" w:color="auto"/>
        <w:left w:val="none" w:sz="0" w:space="0" w:color="auto"/>
        <w:bottom w:val="none" w:sz="0" w:space="0" w:color="auto"/>
        <w:right w:val="none" w:sz="0" w:space="0" w:color="auto"/>
      </w:divBdr>
    </w:div>
    <w:div w:id="195314572">
      <w:bodyDiv w:val="1"/>
      <w:marLeft w:val="0"/>
      <w:marRight w:val="0"/>
      <w:marTop w:val="0"/>
      <w:marBottom w:val="0"/>
      <w:divBdr>
        <w:top w:val="none" w:sz="0" w:space="0" w:color="auto"/>
        <w:left w:val="none" w:sz="0" w:space="0" w:color="auto"/>
        <w:bottom w:val="none" w:sz="0" w:space="0" w:color="auto"/>
        <w:right w:val="none" w:sz="0" w:space="0" w:color="auto"/>
      </w:divBdr>
    </w:div>
    <w:div w:id="201944877">
      <w:bodyDiv w:val="1"/>
      <w:marLeft w:val="0"/>
      <w:marRight w:val="0"/>
      <w:marTop w:val="0"/>
      <w:marBottom w:val="0"/>
      <w:divBdr>
        <w:top w:val="none" w:sz="0" w:space="0" w:color="auto"/>
        <w:left w:val="none" w:sz="0" w:space="0" w:color="auto"/>
        <w:bottom w:val="none" w:sz="0" w:space="0" w:color="auto"/>
        <w:right w:val="none" w:sz="0" w:space="0" w:color="auto"/>
      </w:divBdr>
    </w:div>
    <w:div w:id="213003300">
      <w:bodyDiv w:val="1"/>
      <w:marLeft w:val="0"/>
      <w:marRight w:val="0"/>
      <w:marTop w:val="0"/>
      <w:marBottom w:val="0"/>
      <w:divBdr>
        <w:top w:val="none" w:sz="0" w:space="0" w:color="auto"/>
        <w:left w:val="none" w:sz="0" w:space="0" w:color="auto"/>
        <w:bottom w:val="none" w:sz="0" w:space="0" w:color="auto"/>
        <w:right w:val="none" w:sz="0" w:space="0" w:color="auto"/>
      </w:divBdr>
    </w:div>
    <w:div w:id="221256028">
      <w:bodyDiv w:val="1"/>
      <w:marLeft w:val="0"/>
      <w:marRight w:val="0"/>
      <w:marTop w:val="0"/>
      <w:marBottom w:val="0"/>
      <w:divBdr>
        <w:top w:val="none" w:sz="0" w:space="0" w:color="auto"/>
        <w:left w:val="none" w:sz="0" w:space="0" w:color="auto"/>
        <w:bottom w:val="none" w:sz="0" w:space="0" w:color="auto"/>
        <w:right w:val="none" w:sz="0" w:space="0" w:color="auto"/>
      </w:divBdr>
    </w:div>
    <w:div w:id="229653628">
      <w:bodyDiv w:val="1"/>
      <w:marLeft w:val="0"/>
      <w:marRight w:val="0"/>
      <w:marTop w:val="0"/>
      <w:marBottom w:val="0"/>
      <w:divBdr>
        <w:top w:val="none" w:sz="0" w:space="0" w:color="auto"/>
        <w:left w:val="none" w:sz="0" w:space="0" w:color="auto"/>
        <w:bottom w:val="none" w:sz="0" w:space="0" w:color="auto"/>
        <w:right w:val="none" w:sz="0" w:space="0" w:color="auto"/>
      </w:divBdr>
    </w:div>
    <w:div w:id="245191272">
      <w:bodyDiv w:val="1"/>
      <w:marLeft w:val="0"/>
      <w:marRight w:val="0"/>
      <w:marTop w:val="0"/>
      <w:marBottom w:val="0"/>
      <w:divBdr>
        <w:top w:val="none" w:sz="0" w:space="0" w:color="auto"/>
        <w:left w:val="none" w:sz="0" w:space="0" w:color="auto"/>
        <w:bottom w:val="none" w:sz="0" w:space="0" w:color="auto"/>
        <w:right w:val="none" w:sz="0" w:space="0" w:color="auto"/>
      </w:divBdr>
    </w:div>
    <w:div w:id="246883794">
      <w:bodyDiv w:val="1"/>
      <w:marLeft w:val="0"/>
      <w:marRight w:val="0"/>
      <w:marTop w:val="0"/>
      <w:marBottom w:val="0"/>
      <w:divBdr>
        <w:top w:val="none" w:sz="0" w:space="0" w:color="auto"/>
        <w:left w:val="none" w:sz="0" w:space="0" w:color="auto"/>
        <w:bottom w:val="none" w:sz="0" w:space="0" w:color="auto"/>
        <w:right w:val="none" w:sz="0" w:space="0" w:color="auto"/>
      </w:divBdr>
    </w:div>
    <w:div w:id="250705384">
      <w:bodyDiv w:val="1"/>
      <w:marLeft w:val="0"/>
      <w:marRight w:val="0"/>
      <w:marTop w:val="0"/>
      <w:marBottom w:val="0"/>
      <w:divBdr>
        <w:top w:val="none" w:sz="0" w:space="0" w:color="auto"/>
        <w:left w:val="none" w:sz="0" w:space="0" w:color="auto"/>
        <w:bottom w:val="none" w:sz="0" w:space="0" w:color="auto"/>
        <w:right w:val="none" w:sz="0" w:space="0" w:color="auto"/>
      </w:divBdr>
    </w:div>
    <w:div w:id="258612033">
      <w:bodyDiv w:val="1"/>
      <w:marLeft w:val="0"/>
      <w:marRight w:val="0"/>
      <w:marTop w:val="0"/>
      <w:marBottom w:val="0"/>
      <w:divBdr>
        <w:top w:val="none" w:sz="0" w:space="0" w:color="auto"/>
        <w:left w:val="none" w:sz="0" w:space="0" w:color="auto"/>
        <w:bottom w:val="none" w:sz="0" w:space="0" w:color="auto"/>
        <w:right w:val="none" w:sz="0" w:space="0" w:color="auto"/>
      </w:divBdr>
    </w:div>
    <w:div w:id="267198650">
      <w:bodyDiv w:val="1"/>
      <w:marLeft w:val="0"/>
      <w:marRight w:val="0"/>
      <w:marTop w:val="0"/>
      <w:marBottom w:val="0"/>
      <w:divBdr>
        <w:top w:val="none" w:sz="0" w:space="0" w:color="auto"/>
        <w:left w:val="none" w:sz="0" w:space="0" w:color="auto"/>
        <w:bottom w:val="none" w:sz="0" w:space="0" w:color="auto"/>
        <w:right w:val="none" w:sz="0" w:space="0" w:color="auto"/>
      </w:divBdr>
    </w:div>
    <w:div w:id="271516126">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1296870">
      <w:bodyDiv w:val="1"/>
      <w:marLeft w:val="0"/>
      <w:marRight w:val="0"/>
      <w:marTop w:val="0"/>
      <w:marBottom w:val="0"/>
      <w:divBdr>
        <w:top w:val="none" w:sz="0" w:space="0" w:color="auto"/>
        <w:left w:val="none" w:sz="0" w:space="0" w:color="auto"/>
        <w:bottom w:val="none" w:sz="0" w:space="0" w:color="auto"/>
        <w:right w:val="none" w:sz="0" w:space="0" w:color="auto"/>
      </w:divBdr>
    </w:div>
    <w:div w:id="314456596">
      <w:bodyDiv w:val="1"/>
      <w:marLeft w:val="0"/>
      <w:marRight w:val="0"/>
      <w:marTop w:val="0"/>
      <w:marBottom w:val="0"/>
      <w:divBdr>
        <w:top w:val="none" w:sz="0" w:space="0" w:color="auto"/>
        <w:left w:val="none" w:sz="0" w:space="0" w:color="auto"/>
        <w:bottom w:val="none" w:sz="0" w:space="0" w:color="auto"/>
        <w:right w:val="none" w:sz="0" w:space="0" w:color="auto"/>
      </w:divBdr>
    </w:div>
    <w:div w:id="31457612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3456143">
      <w:bodyDiv w:val="1"/>
      <w:marLeft w:val="0"/>
      <w:marRight w:val="0"/>
      <w:marTop w:val="0"/>
      <w:marBottom w:val="0"/>
      <w:divBdr>
        <w:top w:val="none" w:sz="0" w:space="0" w:color="auto"/>
        <w:left w:val="none" w:sz="0" w:space="0" w:color="auto"/>
        <w:bottom w:val="none" w:sz="0" w:space="0" w:color="auto"/>
        <w:right w:val="none" w:sz="0" w:space="0" w:color="auto"/>
      </w:divBdr>
    </w:div>
    <w:div w:id="334841557">
      <w:bodyDiv w:val="1"/>
      <w:marLeft w:val="0"/>
      <w:marRight w:val="0"/>
      <w:marTop w:val="0"/>
      <w:marBottom w:val="0"/>
      <w:divBdr>
        <w:top w:val="none" w:sz="0" w:space="0" w:color="auto"/>
        <w:left w:val="none" w:sz="0" w:space="0" w:color="auto"/>
        <w:bottom w:val="none" w:sz="0" w:space="0" w:color="auto"/>
        <w:right w:val="none" w:sz="0" w:space="0" w:color="auto"/>
      </w:divBdr>
    </w:div>
    <w:div w:id="339814079">
      <w:bodyDiv w:val="1"/>
      <w:marLeft w:val="0"/>
      <w:marRight w:val="0"/>
      <w:marTop w:val="0"/>
      <w:marBottom w:val="0"/>
      <w:divBdr>
        <w:top w:val="none" w:sz="0" w:space="0" w:color="auto"/>
        <w:left w:val="none" w:sz="0" w:space="0" w:color="auto"/>
        <w:bottom w:val="none" w:sz="0" w:space="0" w:color="auto"/>
        <w:right w:val="none" w:sz="0" w:space="0" w:color="auto"/>
      </w:divBdr>
    </w:div>
    <w:div w:id="344987164">
      <w:bodyDiv w:val="1"/>
      <w:marLeft w:val="0"/>
      <w:marRight w:val="0"/>
      <w:marTop w:val="0"/>
      <w:marBottom w:val="0"/>
      <w:divBdr>
        <w:top w:val="none" w:sz="0" w:space="0" w:color="auto"/>
        <w:left w:val="none" w:sz="0" w:space="0" w:color="auto"/>
        <w:bottom w:val="none" w:sz="0" w:space="0" w:color="auto"/>
        <w:right w:val="none" w:sz="0" w:space="0" w:color="auto"/>
      </w:divBdr>
    </w:div>
    <w:div w:id="374281411">
      <w:bodyDiv w:val="1"/>
      <w:marLeft w:val="0"/>
      <w:marRight w:val="0"/>
      <w:marTop w:val="0"/>
      <w:marBottom w:val="0"/>
      <w:divBdr>
        <w:top w:val="none" w:sz="0" w:space="0" w:color="auto"/>
        <w:left w:val="none" w:sz="0" w:space="0" w:color="auto"/>
        <w:bottom w:val="none" w:sz="0" w:space="0" w:color="auto"/>
        <w:right w:val="none" w:sz="0" w:space="0" w:color="auto"/>
      </w:divBdr>
    </w:div>
    <w:div w:id="374431576">
      <w:bodyDiv w:val="1"/>
      <w:marLeft w:val="0"/>
      <w:marRight w:val="0"/>
      <w:marTop w:val="0"/>
      <w:marBottom w:val="0"/>
      <w:divBdr>
        <w:top w:val="none" w:sz="0" w:space="0" w:color="auto"/>
        <w:left w:val="none" w:sz="0" w:space="0" w:color="auto"/>
        <w:bottom w:val="none" w:sz="0" w:space="0" w:color="auto"/>
        <w:right w:val="none" w:sz="0" w:space="0" w:color="auto"/>
      </w:divBdr>
    </w:div>
    <w:div w:id="376053547">
      <w:bodyDiv w:val="1"/>
      <w:marLeft w:val="0"/>
      <w:marRight w:val="0"/>
      <w:marTop w:val="0"/>
      <w:marBottom w:val="0"/>
      <w:divBdr>
        <w:top w:val="none" w:sz="0" w:space="0" w:color="auto"/>
        <w:left w:val="none" w:sz="0" w:space="0" w:color="auto"/>
        <w:bottom w:val="none" w:sz="0" w:space="0" w:color="auto"/>
        <w:right w:val="none" w:sz="0" w:space="0" w:color="auto"/>
      </w:divBdr>
    </w:div>
    <w:div w:id="377167462">
      <w:bodyDiv w:val="1"/>
      <w:marLeft w:val="0"/>
      <w:marRight w:val="0"/>
      <w:marTop w:val="0"/>
      <w:marBottom w:val="0"/>
      <w:divBdr>
        <w:top w:val="none" w:sz="0" w:space="0" w:color="auto"/>
        <w:left w:val="none" w:sz="0" w:space="0" w:color="auto"/>
        <w:bottom w:val="none" w:sz="0" w:space="0" w:color="auto"/>
        <w:right w:val="none" w:sz="0" w:space="0" w:color="auto"/>
      </w:divBdr>
    </w:div>
    <w:div w:id="378477210">
      <w:bodyDiv w:val="1"/>
      <w:marLeft w:val="0"/>
      <w:marRight w:val="0"/>
      <w:marTop w:val="0"/>
      <w:marBottom w:val="0"/>
      <w:divBdr>
        <w:top w:val="none" w:sz="0" w:space="0" w:color="auto"/>
        <w:left w:val="none" w:sz="0" w:space="0" w:color="auto"/>
        <w:bottom w:val="none" w:sz="0" w:space="0" w:color="auto"/>
        <w:right w:val="none" w:sz="0" w:space="0" w:color="auto"/>
      </w:divBdr>
    </w:div>
    <w:div w:id="383989410">
      <w:bodyDiv w:val="1"/>
      <w:marLeft w:val="0"/>
      <w:marRight w:val="0"/>
      <w:marTop w:val="0"/>
      <w:marBottom w:val="0"/>
      <w:divBdr>
        <w:top w:val="none" w:sz="0" w:space="0" w:color="auto"/>
        <w:left w:val="none" w:sz="0" w:space="0" w:color="auto"/>
        <w:bottom w:val="none" w:sz="0" w:space="0" w:color="auto"/>
        <w:right w:val="none" w:sz="0" w:space="0" w:color="auto"/>
      </w:divBdr>
    </w:div>
    <w:div w:id="386149097">
      <w:bodyDiv w:val="1"/>
      <w:marLeft w:val="0"/>
      <w:marRight w:val="0"/>
      <w:marTop w:val="0"/>
      <w:marBottom w:val="0"/>
      <w:divBdr>
        <w:top w:val="none" w:sz="0" w:space="0" w:color="auto"/>
        <w:left w:val="none" w:sz="0" w:space="0" w:color="auto"/>
        <w:bottom w:val="none" w:sz="0" w:space="0" w:color="auto"/>
        <w:right w:val="none" w:sz="0" w:space="0" w:color="auto"/>
      </w:divBdr>
    </w:div>
    <w:div w:id="395981436">
      <w:bodyDiv w:val="1"/>
      <w:marLeft w:val="0"/>
      <w:marRight w:val="0"/>
      <w:marTop w:val="0"/>
      <w:marBottom w:val="0"/>
      <w:divBdr>
        <w:top w:val="none" w:sz="0" w:space="0" w:color="auto"/>
        <w:left w:val="none" w:sz="0" w:space="0" w:color="auto"/>
        <w:bottom w:val="none" w:sz="0" w:space="0" w:color="auto"/>
        <w:right w:val="none" w:sz="0" w:space="0" w:color="auto"/>
      </w:divBdr>
    </w:div>
    <w:div w:id="396321511">
      <w:bodyDiv w:val="1"/>
      <w:marLeft w:val="0"/>
      <w:marRight w:val="0"/>
      <w:marTop w:val="0"/>
      <w:marBottom w:val="0"/>
      <w:divBdr>
        <w:top w:val="none" w:sz="0" w:space="0" w:color="auto"/>
        <w:left w:val="none" w:sz="0" w:space="0" w:color="auto"/>
        <w:bottom w:val="none" w:sz="0" w:space="0" w:color="auto"/>
        <w:right w:val="none" w:sz="0" w:space="0" w:color="auto"/>
      </w:divBdr>
    </w:div>
    <w:div w:id="39833013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9936049">
      <w:bodyDiv w:val="1"/>
      <w:marLeft w:val="0"/>
      <w:marRight w:val="0"/>
      <w:marTop w:val="0"/>
      <w:marBottom w:val="0"/>
      <w:divBdr>
        <w:top w:val="none" w:sz="0" w:space="0" w:color="auto"/>
        <w:left w:val="none" w:sz="0" w:space="0" w:color="auto"/>
        <w:bottom w:val="none" w:sz="0" w:space="0" w:color="auto"/>
        <w:right w:val="none" w:sz="0" w:space="0" w:color="auto"/>
      </w:divBdr>
    </w:div>
    <w:div w:id="438112807">
      <w:bodyDiv w:val="1"/>
      <w:marLeft w:val="0"/>
      <w:marRight w:val="0"/>
      <w:marTop w:val="0"/>
      <w:marBottom w:val="0"/>
      <w:divBdr>
        <w:top w:val="none" w:sz="0" w:space="0" w:color="auto"/>
        <w:left w:val="none" w:sz="0" w:space="0" w:color="auto"/>
        <w:bottom w:val="none" w:sz="0" w:space="0" w:color="auto"/>
        <w:right w:val="none" w:sz="0" w:space="0" w:color="auto"/>
      </w:divBdr>
      <w:divsChild>
        <w:div w:id="655501754">
          <w:marLeft w:val="0"/>
          <w:marRight w:val="0"/>
          <w:marTop w:val="0"/>
          <w:marBottom w:val="0"/>
          <w:divBdr>
            <w:top w:val="none" w:sz="0" w:space="0" w:color="auto"/>
            <w:left w:val="none" w:sz="0" w:space="0" w:color="auto"/>
            <w:bottom w:val="none" w:sz="0" w:space="0" w:color="auto"/>
            <w:right w:val="none" w:sz="0" w:space="0" w:color="auto"/>
          </w:divBdr>
        </w:div>
        <w:div w:id="1608535643">
          <w:marLeft w:val="0"/>
          <w:marRight w:val="0"/>
          <w:marTop w:val="0"/>
          <w:marBottom w:val="0"/>
          <w:divBdr>
            <w:top w:val="none" w:sz="0" w:space="0" w:color="auto"/>
            <w:left w:val="none" w:sz="0" w:space="0" w:color="auto"/>
            <w:bottom w:val="none" w:sz="0" w:space="0" w:color="auto"/>
            <w:right w:val="none" w:sz="0" w:space="0" w:color="auto"/>
          </w:divBdr>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1244305">
      <w:bodyDiv w:val="1"/>
      <w:marLeft w:val="0"/>
      <w:marRight w:val="0"/>
      <w:marTop w:val="0"/>
      <w:marBottom w:val="0"/>
      <w:divBdr>
        <w:top w:val="none" w:sz="0" w:space="0" w:color="auto"/>
        <w:left w:val="none" w:sz="0" w:space="0" w:color="auto"/>
        <w:bottom w:val="none" w:sz="0" w:space="0" w:color="auto"/>
        <w:right w:val="none" w:sz="0" w:space="0" w:color="auto"/>
      </w:divBdr>
    </w:div>
    <w:div w:id="469595542">
      <w:bodyDiv w:val="1"/>
      <w:marLeft w:val="0"/>
      <w:marRight w:val="0"/>
      <w:marTop w:val="0"/>
      <w:marBottom w:val="0"/>
      <w:divBdr>
        <w:top w:val="none" w:sz="0" w:space="0" w:color="auto"/>
        <w:left w:val="none" w:sz="0" w:space="0" w:color="auto"/>
        <w:bottom w:val="none" w:sz="0" w:space="0" w:color="auto"/>
        <w:right w:val="none" w:sz="0" w:space="0" w:color="auto"/>
      </w:divBdr>
    </w:div>
    <w:div w:id="474032825">
      <w:bodyDiv w:val="1"/>
      <w:marLeft w:val="0"/>
      <w:marRight w:val="0"/>
      <w:marTop w:val="0"/>
      <w:marBottom w:val="0"/>
      <w:divBdr>
        <w:top w:val="none" w:sz="0" w:space="0" w:color="auto"/>
        <w:left w:val="none" w:sz="0" w:space="0" w:color="auto"/>
        <w:bottom w:val="none" w:sz="0" w:space="0" w:color="auto"/>
        <w:right w:val="none" w:sz="0" w:space="0" w:color="auto"/>
      </w:divBdr>
      <w:divsChild>
        <w:div w:id="878930311">
          <w:marLeft w:val="0"/>
          <w:marRight w:val="0"/>
          <w:marTop w:val="0"/>
          <w:marBottom w:val="0"/>
          <w:divBdr>
            <w:top w:val="none" w:sz="0" w:space="0" w:color="auto"/>
            <w:left w:val="none" w:sz="0" w:space="0" w:color="auto"/>
            <w:bottom w:val="none" w:sz="0" w:space="0" w:color="auto"/>
            <w:right w:val="none" w:sz="0" w:space="0" w:color="auto"/>
          </w:divBdr>
        </w:div>
        <w:div w:id="2021395541">
          <w:marLeft w:val="0"/>
          <w:marRight w:val="0"/>
          <w:marTop w:val="0"/>
          <w:marBottom w:val="0"/>
          <w:divBdr>
            <w:top w:val="none" w:sz="0" w:space="0" w:color="auto"/>
            <w:left w:val="none" w:sz="0" w:space="0" w:color="auto"/>
            <w:bottom w:val="none" w:sz="0" w:space="0" w:color="auto"/>
            <w:right w:val="none" w:sz="0" w:space="0" w:color="auto"/>
          </w:divBdr>
        </w:div>
      </w:divsChild>
    </w:div>
    <w:div w:id="47660636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0489048">
      <w:bodyDiv w:val="1"/>
      <w:marLeft w:val="0"/>
      <w:marRight w:val="0"/>
      <w:marTop w:val="0"/>
      <w:marBottom w:val="0"/>
      <w:divBdr>
        <w:top w:val="none" w:sz="0" w:space="0" w:color="auto"/>
        <w:left w:val="none" w:sz="0" w:space="0" w:color="auto"/>
        <w:bottom w:val="none" w:sz="0" w:space="0" w:color="auto"/>
        <w:right w:val="none" w:sz="0" w:space="0" w:color="auto"/>
      </w:divBdr>
    </w:div>
    <w:div w:id="491918060">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04387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5413306">
      <w:bodyDiv w:val="1"/>
      <w:marLeft w:val="0"/>
      <w:marRight w:val="0"/>
      <w:marTop w:val="0"/>
      <w:marBottom w:val="0"/>
      <w:divBdr>
        <w:top w:val="none" w:sz="0" w:space="0" w:color="auto"/>
        <w:left w:val="none" w:sz="0" w:space="0" w:color="auto"/>
        <w:bottom w:val="none" w:sz="0" w:space="0" w:color="auto"/>
        <w:right w:val="none" w:sz="0" w:space="0" w:color="auto"/>
      </w:divBdr>
      <w:divsChild>
        <w:div w:id="1261983531">
          <w:marLeft w:val="0"/>
          <w:marRight w:val="0"/>
          <w:marTop w:val="0"/>
          <w:marBottom w:val="0"/>
          <w:divBdr>
            <w:top w:val="none" w:sz="0" w:space="0" w:color="auto"/>
            <w:left w:val="none" w:sz="0" w:space="0" w:color="auto"/>
            <w:bottom w:val="none" w:sz="0" w:space="0" w:color="auto"/>
            <w:right w:val="none" w:sz="0" w:space="0" w:color="auto"/>
          </w:divBdr>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103077">
      <w:bodyDiv w:val="1"/>
      <w:marLeft w:val="0"/>
      <w:marRight w:val="0"/>
      <w:marTop w:val="0"/>
      <w:marBottom w:val="0"/>
      <w:divBdr>
        <w:top w:val="none" w:sz="0" w:space="0" w:color="auto"/>
        <w:left w:val="none" w:sz="0" w:space="0" w:color="auto"/>
        <w:bottom w:val="none" w:sz="0" w:space="0" w:color="auto"/>
        <w:right w:val="none" w:sz="0" w:space="0" w:color="auto"/>
      </w:divBdr>
      <w:divsChild>
        <w:div w:id="1933581388">
          <w:marLeft w:val="0"/>
          <w:marRight w:val="0"/>
          <w:marTop w:val="0"/>
          <w:marBottom w:val="0"/>
          <w:divBdr>
            <w:top w:val="none" w:sz="0" w:space="0" w:color="auto"/>
            <w:left w:val="none" w:sz="0" w:space="0" w:color="auto"/>
            <w:bottom w:val="none" w:sz="0" w:space="0" w:color="auto"/>
            <w:right w:val="none" w:sz="0" w:space="0" w:color="auto"/>
          </w:divBdr>
        </w:div>
      </w:divsChild>
    </w:div>
    <w:div w:id="532231361">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6841851">
      <w:bodyDiv w:val="1"/>
      <w:marLeft w:val="0"/>
      <w:marRight w:val="0"/>
      <w:marTop w:val="0"/>
      <w:marBottom w:val="0"/>
      <w:divBdr>
        <w:top w:val="none" w:sz="0" w:space="0" w:color="auto"/>
        <w:left w:val="none" w:sz="0" w:space="0" w:color="auto"/>
        <w:bottom w:val="none" w:sz="0" w:space="0" w:color="auto"/>
        <w:right w:val="none" w:sz="0" w:space="0" w:color="auto"/>
      </w:divBdr>
      <w:divsChild>
        <w:div w:id="160239220">
          <w:marLeft w:val="0"/>
          <w:marRight w:val="0"/>
          <w:marTop w:val="0"/>
          <w:marBottom w:val="0"/>
          <w:divBdr>
            <w:top w:val="single" w:sz="12" w:space="0" w:color="C5D1D8"/>
            <w:left w:val="single" w:sz="12" w:space="0" w:color="C5D1D8"/>
            <w:bottom w:val="single" w:sz="12" w:space="0" w:color="C5D1D8"/>
            <w:right w:val="single" w:sz="12" w:space="0" w:color="C5D1D8"/>
          </w:divBdr>
          <w:divsChild>
            <w:div w:id="629671096">
              <w:marLeft w:val="0"/>
              <w:marRight w:val="0"/>
              <w:marTop w:val="0"/>
              <w:marBottom w:val="0"/>
              <w:divBdr>
                <w:top w:val="none" w:sz="0" w:space="0" w:color="auto"/>
                <w:left w:val="none" w:sz="0" w:space="0" w:color="auto"/>
                <w:bottom w:val="none" w:sz="0" w:space="0" w:color="auto"/>
                <w:right w:val="none" w:sz="0" w:space="0" w:color="auto"/>
              </w:divBdr>
            </w:div>
          </w:divsChild>
        </w:div>
        <w:div w:id="839780320">
          <w:marLeft w:val="0"/>
          <w:marRight w:val="0"/>
          <w:marTop w:val="0"/>
          <w:marBottom w:val="0"/>
          <w:divBdr>
            <w:top w:val="single" w:sz="12" w:space="0" w:color="C5D1D8"/>
            <w:left w:val="single" w:sz="12" w:space="0" w:color="C5D1D8"/>
            <w:bottom w:val="single" w:sz="12" w:space="0" w:color="C5D1D8"/>
            <w:right w:val="single" w:sz="12" w:space="0" w:color="C5D1D8"/>
          </w:divBdr>
          <w:divsChild>
            <w:div w:id="19772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68221">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503300">
      <w:bodyDiv w:val="1"/>
      <w:marLeft w:val="0"/>
      <w:marRight w:val="0"/>
      <w:marTop w:val="0"/>
      <w:marBottom w:val="0"/>
      <w:divBdr>
        <w:top w:val="none" w:sz="0" w:space="0" w:color="auto"/>
        <w:left w:val="none" w:sz="0" w:space="0" w:color="auto"/>
        <w:bottom w:val="none" w:sz="0" w:space="0" w:color="auto"/>
        <w:right w:val="none" w:sz="0" w:space="0" w:color="auto"/>
      </w:divBdr>
      <w:divsChild>
        <w:div w:id="1517116536">
          <w:marLeft w:val="0"/>
          <w:marRight w:val="0"/>
          <w:marTop w:val="0"/>
          <w:marBottom w:val="0"/>
          <w:divBdr>
            <w:top w:val="none" w:sz="0" w:space="0" w:color="auto"/>
            <w:left w:val="none" w:sz="0" w:space="0" w:color="auto"/>
            <w:bottom w:val="none" w:sz="0" w:space="0" w:color="auto"/>
            <w:right w:val="none" w:sz="0" w:space="0" w:color="auto"/>
          </w:divBdr>
        </w:div>
        <w:div w:id="393312274">
          <w:marLeft w:val="0"/>
          <w:marRight w:val="0"/>
          <w:marTop w:val="0"/>
          <w:marBottom w:val="0"/>
          <w:divBdr>
            <w:top w:val="none" w:sz="0" w:space="0" w:color="auto"/>
            <w:left w:val="none" w:sz="0" w:space="0" w:color="auto"/>
            <w:bottom w:val="none" w:sz="0" w:space="0" w:color="auto"/>
            <w:right w:val="none" w:sz="0" w:space="0" w:color="auto"/>
          </w:divBdr>
        </w:div>
        <w:div w:id="1823621496">
          <w:marLeft w:val="0"/>
          <w:marRight w:val="0"/>
          <w:marTop w:val="0"/>
          <w:marBottom w:val="0"/>
          <w:divBdr>
            <w:top w:val="none" w:sz="0" w:space="0" w:color="auto"/>
            <w:left w:val="none" w:sz="0" w:space="0" w:color="auto"/>
            <w:bottom w:val="none" w:sz="0" w:space="0" w:color="auto"/>
            <w:right w:val="none" w:sz="0" w:space="0" w:color="auto"/>
          </w:divBdr>
        </w:div>
      </w:divsChild>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39048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8841547">
      <w:bodyDiv w:val="1"/>
      <w:marLeft w:val="0"/>
      <w:marRight w:val="0"/>
      <w:marTop w:val="0"/>
      <w:marBottom w:val="0"/>
      <w:divBdr>
        <w:top w:val="none" w:sz="0" w:space="0" w:color="auto"/>
        <w:left w:val="none" w:sz="0" w:space="0" w:color="auto"/>
        <w:bottom w:val="none" w:sz="0" w:space="0" w:color="auto"/>
        <w:right w:val="none" w:sz="0" w:space="0" w:color="auto"/>
      </w:divBdr>
    </w:div>
    <w:div w:id="71146637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944472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994920">
      <w:bodyDiv w:val="1"/>
      <w:marLeft w:val="0"/>
      <w:marRight w:val="0"/>
      <w:marTop w:val="0"/>
      <w:marBottom w:val="0"/>
      <w:divBdr>
        <w:top w:val="none" w:sz="0" w:space="0" w:color="auto"/>
        <w:left w:val="none" w:sz="0" w:space="0" w:color="auto"/>
        <w:bottom w:val="none" w:sz="0" w:space="0" w:color="auto"/>
        <w:right w:val="none" w:sz="0" w:space="0" w:color="auto"/>
      </w:divBdr>
      <w:divsChild>
        <w:div w:id="279263506">
          <w:marLeft w:val="0"/>
          <w:marRight w:val="0"/>
          <w:marTop w:val="0"/>
          <w:marBottom w:val="0"/>
          <w:divBdr>
            <w:top w:val="none" w:sz="0" w:space="0" w:color="auto"/>
            <w:left w:val="none" w:sz="0" w:space="0" w:color="auto"/>
            <w:bottom w:val="none" w:sz="0" w:space="0" w:color="auto"/>
            <w:right w:val="none" w:sz="0" w:space="0" w:color="auto"/>
          </w:divBdr>
        </w:div>
      </w:divsChild>
    </w:div>
    <w:div w:id="784543484">
      <w:bodyDiv w:val="1"/>
      <w:marLeft w:val="0"/>
      <w:marRight w:val="0"/>
      <w:marTop w:val="0"/>
      <w:marBottom w:val="0"/>
      <w:divBdr>
        <w:top w:val="none" w:sz="0" w:space="0" w:color="auto"/>
        <w:left w:val="none" w:sz="0" w:space="0" w:color="auto"/>
        <w:bottom w:val="none" w:sz="0" w:space="0" w:color="auto"/>
        <w:right w:val="none" w:sz="0" w:space="0" w:color="auto"/>
      </w:divBdr>
    </w:div>
    <w:div w:id="785271084">
      <w:bodyDiv w:val="1"/>
      <w:marLeft w:val="0"/>
      <w:marRight w:val="0"/>
      <w:marTop w:val="0"/>
      <w:marBottom w:val="0"/>
      <w:divBdr>
        <w:top w:val="none" w:sz="0" w:space="0" w:color="auto"/>
        <w:left w:val="none" w:sz="0" w:space="0" w:color="auto"/>
        <w:bottom w:val="none" w:sz="0" w:space="0" w:color="auto"/>
        <w:right w:val="none" w:sz="0" w:space="0" w:color="auto"/>
      </w:divBdr>
    </w:div>
    <w:div w:id="807208241">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961301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68181477">
      <w:bodyDiv w:val="1"/>
      <w:marLeft w:val="0"/>
      <w:marRight w:val="0"/>
      <w:marTop w:val="0"/>
      <w:marBottom w:val="0"/>
      <w:divBdr>
        <w:top w:val="none" w:sz="0" w:space="0" w:color="auto"/>
        <w:left w:val="none" w:sz="0" w:space="0" w:color="auto"/>
        <w:bottom w:val="none" w:sz="0" w:space="0" w:color="auto"/>
        <w:right w:val="none" w:sz="0" w:space="0" w:color="auto"/>
      </w:divBdr>
    </w:div>
    <w:div w:id="874123243">
      <w:bodyDiv w:val="1"/>
      <w:marLeft w:val="0"/>
      <w:marRight w:val="0"/>
      <w:marTop w:val="0"/>
      <w:marBottom w:val="0"/>
      <w:divBdr>
        <w:top w:val="none" w:sz="0" w:space="0" w:color="auto"/>
        <w:left w:val="none" w:sz="0" w:space="0" w:color="auto"/>
        <w:bottom w:val="none" w:sz="0" w:space="0" w:color="auto"/>
        <w:right w:val="none" w:sz="0" w:space="0" w:color="auto"/>
      </w:divBdr>
      <w:divsChild>
        <w:div w:id="366611872">
          <w:blockQuote w:val="1"/>
          <w:marLeft w:val="180"/>
          <w:marRight w:val="0"/>
          <w:marTop w:val="0"/>
          <w:marBottom w:val="360"/>
          <w:divBdr>
            <w:top w:val="none" w:sz="0" w:space="0" w:color="auto"/>
            <w:left w:val="none" w:sz="0" w:space="0" w:color="auto"/>
            <w:bottom w:val="none" w:sz="0" w:space="0" w:color="auto"/>
            <w:right w:val="none" w:sz="0" w:space="0" w:color="auto"/>
          </w:divBdr>
        </w:div>
      </w:divsChild>
    </w:div>
    <w:div w:id="87558604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12618082">
      <w:bodyDiv w:val="1"/>
      <w:marLeft w:val="0"/>
      <w:marRight w:val="0"/>
      <w:marTop w:val="0"/>
      <w:marBottom w:val="0"/>
      <w:divBdr>
        <w:top w:val="none" w:sz="0" w:space="0" w:color="auto"/>
        <w:left w:val="none" w:sz="0" w:space="0" w:color="auto"/>
        <w:bottom w:val="none" w:sz="0" w:space="0" w:color="auto"/>
        <w:right w:val="none" w:sz="0" w:space="0" w:color="auto"/>
      </w:divBdr>
    </w:div>
    <w:div w:id="924727818">
      <w:bodyDiv w:val="1"/>
      <w:marLeft w:val="0"/>
      <w:marRight w:val="0"/>
      <w:marTop w:val="0"/>
      <w:marBottom w:val="0"/>
      <w:divBdr>
        <w:top w:val="none" w:sz="0" w:space="0" w:color="auto"/>
        <w:left w:val="none" w:sz="0" w:space="0" w:color="auto"/>
        <w:bottom w:val="none" w:sz="0" w:space="0" w:color="auto"/>
        <w:right w:val="none" w:sz="0" w:space="0" w:color="auto"/>
      </w:divBdr>
    </w:div>
    <w:div w:id="924801078">
      <w:bodyDiv w:val="1"/>
      <w:marLeft w:val="0"/>
      <w:marRight w:val="0"/>
      <w:marTop w:val="0"/>
      <w:marBottom w:val="0"/>
      <w:divBdr>
        <w:top w:val="none" w:sz="0" w:space="0" w:color="auto"/>
        <w:left w:val="none" w:sz="0" w:space="0" w:color="auto"/>
        <w:bottom w:val="none" w:sz="0" w:space="0" w:color="auto"/>
        <w:right w:val="none" w:sz="0" w:space="0" w:color="auto"/>
      </w:divBdr>
    </w:div>
    <w:div w:id="934903034">
      <w:bodyDiv w:val="1"/>
      <w:marLeft w:val="0"/>
      <w:marRight w:val="0"/>
      <w:marTop w:val="0"/>
      <w:marBottom w:val="0"/>
      <w:divBdr>
        <w:top w:val="none" w:sz="0" w:space="0" w:color="auto"/>
        <w:left w:val="none" w:sz="0" w:space="0" w:color="auto"/>
        <w:bottom w:val="none" w:sz="0" w:space="0" w:color="auto"/>
        <w:right w:val="none" w:sz="0" w:space="0" w:color="auto"/>
      </w:divBdr>
    </w:div>
    <w:div w:id="946812849">
      <w:bodyDiv w:val="1"/>
      <w:marLeft w:val="0"/>
      <w:marRight w:val="0"/>
      <w:marTop w:val="0"/>
      <w:marBottom w:val="0"/>
      <w:divBdr>
        <w:top w:val="none" w:sz="0" w:space="0" w:color="auto"/>
        <w:left w:val="none" w:sz="0" w:space="0" w:color="auto"/>
        <w:bottom w:val="none" w:sz="0" w:space="0" w:color="auto"/>
        <w:right w:val="none" w:sz="0" w:space="0" w:color="auto"/>
      </w:divBdr>
    </w:div>
    <w:div w:id="954409231">
      <w:bodyDiv w:val="1"/>
      <w:marLeft w:val="0"/>
      <w:marRight w:val="0"/>
      <w:marTop w:val="0"/>
      <w:marBottom w:val="0"/>
      <w:divBdr>
        <w:top w:val="none" w:sz="0" w:space="0" w:color="auto"/>
        <w:left w:val="none" w:sz="0" w:space="0" w:color="auto"/>
        <w:bottom w:val="none" w:sz="0" w:space="0" w:color="auto"/>
        <w:right w:val="none" w:sz="0" w:space="0" w:color="auto"/>
      </w:divBdr>
    </w:div>
    <w:div w:id="956183512">
      <w:bodyDiv w:val="1"/>
      <w:marLeft w:val="0"/>
      <w:marRight w:val="0"/>
      <w:marTop w:val="0"/>
      <w:marBottom w:val="0"/>
      <w:divBdr>
        <w:top w:val="none" w:sz="0" w:space="0" w:color="auto"/>
        <w:left w:val="none" w:sz="0" w:space="0" w:color="auto"/>
        <w:bottom w:val="none" w:sz="0" w:space="0" w:color="auto"/>
        <w:right w:val="none" w:sz="0" w:space="0" w:color="auto"/>
      </w:divBdr>
    </w:div>
    <w:div w:id="964119334">
      <w:bodyDiv w:val="1"/>
      <w:marLeft w:val="0"/>
      <w:marRight w:val="0"/>
      <w:marTop w:val="0"/>
      <w:marBottom w:val="0"/>
      <w:divBdr>
        <w:top w:val="none" w:sz="0" w:space="0" w:color="auto"/>
        <w:left w:val="none" w:sz="0" w:space="0" w:color="auto"/>
        <w:bottom w:val="none" w:sz="0" w:space="0" w:color="auto"/>
        <w:right w:val="none" w:sz="0" w:space="0" w:color="auto"/>
      </w:divBdr>
    </w:div>
    <w:div w:id="982739705">
      <w:bodyDiv w:val="1"/>
      <w:marLeft w:val="0"/>
      <w:marRight w:val="0"/>
      <w:marTop w:val="0"/>
      <w:marBottom w:val="0"/>
      <w:divBdr>
        <w:top w:val="none" w:sz="0" w:space="0" w:color="auto"/>
        <w:left w:val="none" w:sz="0" w:space="0" w:color="auto"/>
        <w:bottom w:val="none" w:sz="0" w:space="0" w:color="auto"/>
        <w:right w:val="none" w:sz="0" w:space="0" w:color="auto"/>
      </w:divBdr>
    </w:div>
    <w:div w:id="995037057">
      <w:bodyDiv w:val="1"/>
      <w:marLeft w:val="0"/>
      <w:marRight w:val="0"/>
      <w:marTop w:val="0"/>
      <w:marBottom w:val="0"/>
      <w:divBdr>
        <w:top w:val="none" w:sz="0" w:space="0" w:color="auto"/>
        <w:left w:val="none" w:sz="0" w:space="0" w:color="auto"/>
        <w:bottom w:val="none" w:sz="0" w:space="0" w:color="auto"/>
        <w:right w:val="none" w:sz="0" w:space="0" w:color="auto"/>
      </w:divBdr>
      <w:divsChild>
        <w:div w:id="928271871">
          <w:marLeft w:val="0"/>
          <w:marRight w:val="0"/>
          <w:marTop w:val="0"/>
          <w:marBottom w:val="0"/>
          <w:divBdr>
            <w:top w:val="none" w:sz="0" w:space="0" w:color="auto"/>
            <w:left w:val="none" w:sz="0" w:space="0" w:color="auto"/>
            <w:bottom w:val="none" w:sz="0" w:space="0" w:color="auto"/>
            <w:right w:val="none" w:sz="0" w:space="0" w:color="auto"/>
          </w:divBdr>
          <w:divsChild>
            <w:div w:id="370887493">
              <w:marLeft w:val="0"/>
              <w:marRight w:val="0"/>
              <w:marTop w:val="0"/>
              <w:marBottom w:val="0"/>
              <w:divBdr>
                <w:top w:val="none" w:sz="0" w:space="0" w:color="auto"/>
                <w:left w:val="none" w:sz="0" w:space="0" w:color="auto"/>
                <w:bottom w:val="none" w:sz="0" w:space="0" w:color="auto"/>
                <w:right w:val="none" w:sz="0" w:space="0" w:color="auto"/>
              </w:divBdr>
              <w:divsChild>
                <w:div w:id="1247886454">
                  <w:marLeft w:val="0"/>
                  <w:marRight w:val="0"/>
                  <w:marTop w:val="0"/>
                  <w:marBottom w:val="0"/>
                  <w:divBdr>
                    <w:top w:val="none" w:sz="0" w:space="0" w:color="auto"/>
                    <w:left w:val="none" w:sz="0" w:space="0" w:color="auto"/>
                    <w:bottom w:val="none" w:sz="0" w:space="0" w:color="auto"/>
                    <w:right w:val="none" w:sz="0" w:space="0" w:color="auto"/>
                  </w:divBdr>
                  <w:divsChild>
                    <w:div w:id="1716350198">
                      <w:marLeft w:val="0"/>
                      <w:marRight w:val="0"/>
                      <w:marTop w:val="0"/>
                      <w:marBottom w:val="0"/>
                      <w:divBdr>
                        <w:top w:val="none" w:sz="0" w:space="0" w:color="auto"/>
                        <w:left w:val="none" w:sz="0" w:space="0" w:color="auto"/>
                        <w:bottom w:val="none" w:sz="0" w:space="0" w:color="auto"/>
                        <w:right w:val="none" w:sz="0" w:space="0" w:color="auto"/>
                      </w:divBdr>
                      <w:divsChild>
                        <w:div w:id="1380471052">
                          <w:marLeft w:val="0"/>
                          <w:marRight w:val="0"/>
                          <w:marTop w:val="0"/>
                          <w:marBottom w:val="0"/>
                          <w:divBdr>
                            <w:top w:val="none" w:sz="0" w:space="0" w:color="auto"/>
                            <w:left w:val="none" w:sz="0" w:space="0" w:color="auto"/>
                            <w:bottom w:val="none" w:sz="0" w:space="0" w:color="auto"/>
                            <w:right w:val="none" w:sz="0" w:space="0" w:color="auto"/>
                          </w:divBdr>
                          <w:divsChild>
                            <w:div w:id="829833436">
                              <w:marLeft w:val="0"/>
                              <w:marRight w:val="0"/>
                              <w:marTop w:val="0"/>
                              <w:marBottom w:val="0"/>
                              <w:divBdr>
                                <w:top w:val="none" w:sz="0" w:space="0" w:color="auto"/>
                                <w:left w:val="none" w:sz="0" w:space="0" w:color="auto"/>
                                <w:bottom w:val="none" w:sz="0" w:space="0" w:color="auto"/>
                                <w:right w:val="none" w:sz="0" w:space="0" w:color="auto"/>
                              </w:divBdr>
                              <w:divsChild>
                                <w:div w:id="1925871656">
                                  <w:marLeft w:val="0"/>
                                  <w:marRight w:val="0"/>
                                  <w:marTop w:val="0"/>
                                  <w:marBottom w:val="0"/>
                                  <w:divBdr>
                                    <w:top w:val="none" w:sz="0" w:space="0" w:color="auto"/>
                                    <w:left w:val="none" w:sz="0" w:space="0" w:color="auto"/>
                                    <w:bottom w:val="none" w:sz="0" w:space="0" w:color="auto"/>
                                    <w:right w:val="none" w:sz="0" w:space="0" w:color="auto"/>
                                  </w:divBdr>
                                  <w:divsChild>
                                    <w:div w:id="1017930638">
                                      <w:marLeft w:val="0"/>
                                      <w:marRight w:val="0"/>
                                      <w:marTop w:val="0"/>
                                      <w:marBottom w:val="0"/>
                                      <w:divBdr>
                                        <w:top w:val="none" w:sz="0" w:space="0" w:color="auto"/>
                                        <w:left w:val="none" w:sz="0" w:space="0" w:color="auto"/>
                                        <w:bottom w:val="none" w:sz="0" w:space="0" w:color="auto"/>
                                        <w:right w:val="none" w:sz="0" w:space="0" w:color="auto"/>
                                      </w:divBdr>
                                      <w:divsChild>
                                        <w:div w:id="1454865768">
                                          <w:marLeft w:val="0"/>
                                          <w:marRight w:val="0"/>
                                          <w:marTop w:val="0"/>
                                          <w:marBottom w:val="0"/>
                                          <w:divBdr>
                                            <w:top w:val="none" w:sz="0" w:space="0" w:color="auto"/>
                                            <w:left w:val="none" w:sz="0" w:space="0" w:color="auto"/>
                                            <w:bottom w:val="none" w:sz="0" w:space="0" w:color="auto"/>
                                            <w:right w:val="none" w:sz="0" w:space="0" w:color="auto"/>
                                          </w:divBdr>
                                          <w:divsChild>
                                            <w:div w:id="1768497697">
                                              <w:marLeft w:val="540"/>
                                              <w:marRight w:val="540"/>
                                              <w:marTop w:val="0"/>
                                              <w:marBottom w:val="0"/>
                                              <w:divBdr>
                                                <w:top w:val="none" w:sz="0" w:space="0" w:color="auto"/>
                                                <w:left w:val="none" w:sz="0" w:space="0" w:color="auto"/>
                                                <w:bottom w:val="none" w:sz="0" w:space="0" w:color="auto"/>
                                                <w:right w:val="none" w:sz="0" w:space="0" w:color="auto"/>
                                              </w:divBdr>
                                              <w:divsChild>
                                                <w:div w:id="1067151003">
                                                  <w:marLeft w:val="0"/>
                                                  <w:marRight w:val="0"/>
                                                  <w:marTop w:val="0"/>
                                                  <w:marBottom w:val="0"/>
                                                  <w:divBdr>
                                                    <w:top w:val="none" w:sz="0" w:space="0" w:color="auto"/>
                                                    <w:left w:val="none" w:sz="0" w:space="0" w:color="auto"/>
                                                    <w:bottom w:val="none" w:sz="0" w:space="0" w:color="auto"/>
                                                    <w:right w:val="none" w:sz="0" w:space="0" w:color="auto"/>
                                                  </w:divBdr>
                                                  <w:divsChild>
                                                    <w:div w:id="19115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020773">
          <w:marLeft w:val="0"/>
          <w:marRight w:val="0"/>
          <w:marTop w:val="0"/>
          <w:marBottom w:val="0"/>
          <w:divBdr>
            <w:top w:val="none" w:sz="0" w:space="0" w:color="auto"/>
            <w:left w:val="none" w:sz="0" w:space="0" w:color="auto"/>
            <w:bottom w:val="none" w:sz="0" w:space="0" w:color="auto"/>
            <w:right w:val="none" w:sz="0" w:space="0" w:color="auto"/>
          </w:divBdr>
          <w:divsChild>
            <w:div w:id="2118018649">
              <w:marLeft w:val="540"/>
              <w:marRight w:val="540"/>
              <w:marTop w:val="0"/>
              <w:marBottom w:val="0"/>
              <w:divBdr>
                <w:top w:val="none" w:sz="0" w:space="0" w:color="auto"/>
                <w:left w:val="none" w:sz="0" w:space="0" w:color="auto"/>
                <w:bottom w:val="none" w:sz="0" w:space="0" w:color="auto"/>
                <w:right w:val="none" w:sz="0" w:space="0" w:color="auto"/>
              </w:divBdr>
              <w:divsChild>
                <w:div w:id="1650330992">
                  <w:marLeft w:val="0"/>
                  <w:marRight w:val="0"/>
                  <w:marTop w:val="0"/>
                  <w:marBottom w:val="0"/>
                  <w:divBdr>
                    <w:top w:val="none" w:sz="0" w:space="0" w:color="auto"/>
                    <w:left w:val="none" w:sz="0" w:space="0" w:color="auto"/>
                    <w:bottom w:val="none" w:sz="0" w:space="0" w:color="auto"/>
                    <w:right w:val="none" w:sz="0" w:space="0" w:color="auto"/>
                  </w:divBdr>
                  <w:divsChild>
                    <w:div w:id="636106448">
                      <w:marLeft w:val="0"/>
                      <w:marRight w:val="0"/>
                      <w:marTop w:val="0"/>
                      <w:marBottom w:val="0"/>
                      <w:divBdr>
                        <w:top w:val="none" w:sz="0" w:space="0" w:color="auto"/>
                        <w:left w:val="none" w:sz="0" w:space="0" w:color="auto"/>
                        <w:bottom w:val="none" w:sz="0" w:space="0" w:color="auto"/>
                        <w:right w:val="none" w:sz="0" w:space="0" w:color="auto"/>
                      </w:divBdr>
                      <w:divsChild>
                        <w:div w:id="1443724374">
                          <w:marLeft w:val="0"/>
                          <w:marRight w:val="0"/>
                          <w:marTop w:val="0"/>
                          <w:marBottom w:val="0"/>
                          <w:divBdr>
                            <w:top w:val="none" w:sz="0" w:space="0" w:color="auto"/>
                            <w:left w:val="none" w:sz="0" w:space="0" w:color="auto"/>
                            <w:bottom w:val="none" w:sz="0" w:space="0" w:color="auto"/>
                            <w:right w:val="none" w:sz="0" w:space="0" w:color="auto"/>
                          </w:divBdr>
                          <w:divsChild>
                            <w:div w:id="1894846994">
                              <w:marLeft w:val="0"/>
                              <w:marRight w:val="0"/>
                              <w:marTop w:val="0"/>
                              <w:marBottom w:val="0"/>
                              <w:divBdr>
                                <w:top w:val="none" w:sz="0" w:space="0" w:color="auto"/>
                                <w:left w:val="none" w:sz="0" w:space="0" w:color="auto"/>
                                <w:bottom w:val="none" w:sz="0" w:space="0" w:color="auto"/>
                                <w:right w:val="none" w:sz="0" w:space="0" w:color="auto"/>
                              </w:divBdr>
                              <w:divsChild>
                                <w:div w:id="1028605630">
                                  <w:marLeft w:val="0"/>
                                  <w:marRight w:val="0"/>
                                  <w:marTop w:val="0"/>
                                  <w:marBottom w:val="0"/>
                                  <w:divBdr>
                                    <w:top w:val="none" w:sz="0" w:space="0" w:color="auto"/>
                                    <w:left w:val="none" w:sz="0" w:space="0" w:color="auto"/>
                                    <w:bottom w:val="none" w:sz="0" w:space="0" w:color="auto"/>
                                    <w:right w:val="none" w:sz="0" w:space="0" w:color="auto"/>
                                  </w:divBdr>
                                </w:div>
                                <w:div w:id="1423993056">
                                  <w:marLeft w:val="0"/>
                                  <w:marRight w:val="0"/>
                                  <w:marTop w:val="225"/>
                                  <w:marBottom w:val="0"/>
                                  <w:divBdr>
                                    <w:top w:val="none" w:sz="0" w:space="0" w:color="auto"/>
                                    <w:left w:val="none" w:sz="0" w:space="0" w:color="auto"/>
                                    <w:bottom w:val="none" w:sz="0" w:space="0" w:color="auto"/>
                                    <w:right w:val="none" w:sz="0" w:space="0" w:color="auto"/>
                                  </w:divBdr>
                                  <w:divsChild>
                                    <w:div w:id="204872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168381">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4823">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951510">
      <w:bodyDiv w:val="1"/>
      <w:marLeft w:val="0"/>
      <w:marRight w:val="0"/>
      <w:marTop w:val="0"/>
      <w:marBottom w:val="0"/>
      <w:divBdr>
        <w:top w:val="none" w:sz="0" w:space="0" w:color="auto"/>
        <w:left w:val="none" w:sz="0" w:space="0" w:color="auto"/>
        <w:bottom w:val="none" w:sz="0" w:space="0" w:color="auto"/>
        <w:right w:val="none" w:sz="0" w:space="0" w:color="auto"/>
      </w:divBdr>
    </w:div>
    <w:div w:id="1133717585">
      <w:bodyDiv w:val="1"/>
      <w:marLeft w:val="0"/>
      <w:marRight w:val="0"/>
      <w:marTop w:val="0"/>
      <w:marBottom w:val="0"/>
      <w:divBdr>
        <w:top w:val="none" w:sz="0" w:space="0" w:color="auto"/>
        <w:left w:val="none" w:sz="0" w:space="0" w:color="auto"/>
        <w:bottom w:val="none" w:sz="0" w:space="0" w:color="auto"/>
        <w:right w:val="none" w:sz="0" w:space="0" w:color="auto"/>
      </w:divBdr>
    </w:div>
    <w:div w:id="1156339119">
      <w:bodyDiv w:val="1"/>
      <w:marLeft w:val="0"/>
      <w:marRight w:val="0"/>
      <w:marTop w:val="0"/>
      <w:marBottom w:val="0"/>
      <w:divBdr>
        <w:top w:val="none" w:sz="0" w:space="0" w:color="auto"/>
        <w:left w:val="none" w:sz="0" w:space="0" w:color="auto"/>
        <w:bottom w:val="none" w:sz="0" w:space="0" w:color="auto"/>
        <w:right w:val="none" w:sz="0" w:space="0" w:color="auto"/>
      </w:divBdr>
    </w:div>
    <w:div w:id="1187988876">
      <w:bodyDiv w:val="1"/>
      <w:marLeft w:val="0"/>
      <w:marRight w:val="0"/>
      <w:marTop w:val="0"/>
      <w:marBottom w:val="0"/>
      <w:divBdr>
        <w:top w:val="none" w:sz="0" w:space="0" w:color="auto"/>
        <w:left w:val="none" w:sz="0" w:space="0" w:color="auto"/>
        <w:bottom w:val="none" w:sz="0" w:space="0" w:color="auto"/>
        <w:right w:val="none" w:sz="0" w:space="0" w:color="auto"/>
      </w:divBdr>
      <w:divsChild>
        <w:div w:id="378436222">
          <w:marLeft w:val="0"/>
          <w:marRight w:val="0"/>
          <w:marTop w:val="0"/>
          <w:marBottom w:val="0"/>
          <w:divBdr>
            <w:top w:val="none" w:sz="0" w:space="0" w:color="auto"/>
            <w:left w:val="none" w:sz="0" w:space="0" w:color="auto"/>
            <w:bottom w:val="none" w:sz="0" w:space="0" w:color="auto"/>
            <w:right w:val="none" w:sz="0" w:space="0" w:color="auto"/>
          </w:divBdr>
        </w:div>
        <w:div w:id="1659190963">
          <w:marLeft w:val="0"/>
          <w:marRight w:val="0"/>
          <w:marTop w:val="0"/>
          <w:marBottom w:val="0"/>
          <w:divBdr>
            <w:top w:val="none" w:sz="0" w:space="0" w:color="auto"/>
            <w:left w:val="none" w:sz="0" w:space="0" w:color="auto"/>
            <w:bottom w:val="none" w:sz="0" w:space="0" w:color="auto"/>
            <w:right w:val="none" w:sz="0" w:space="0" w:color="auto"/>
          </w:divBdr>
        </w:div>
        <w:div w:id="2049835721">
          <w:marLeft w:val="0"/>
          <w:marRight w:val="0"/>
          <w:marTop w:val="0"/>
          <w:marBottom w:val="0"/>
          <w:divBdr>
            <w:top w:val="none" w:sz="0" w:space="0" w:color="auto"/>
            <w:left w:val="none" w:sz="0" w:space="0" w:color="auto"/>
            <w:bottom w:val="none" w:sz="0" w:space="0" w:color="auto"/>
            <w:right w:val="none" w:sz="0" w:space="0" w:color="auto"/>
          </w:divBdr>
        </w:div>
        <w:div w:id="1804153343">
          <w:marLeft w:val="0"/>
          <w:marRight w:val="0"/>
          <w:marTop w:val="0"/>
          <w:marBottom w:val="0"/>
          <w:divBdr>
            <w:top w:val="none" w:sz="0" w:space="0" w:color="auto"/>
            <w:left w:val="none" w:sz="0" w:space="0" w:color="auto"/>
            <w:bottom w:val="none" w:sz="0" w:space="0" w:color="auto"/>
            <w:right w:val="none" w:sz="0" w:space="0" w:color="auto"/>
          </w:divBdr>
        </w:div>
        <w:div w:id="350843558">
          <w:marLeft w:val="0"/>
          <w:marRight w:val="0"/>
          <w:marTop w:val="0"/>
          <w:marBottom w:val="0"/>
          <w:divBdr>
            <w:top w:val="none" w:sz="0" w:space="0" w:color="auto"/>
            <w:left w:val="none" w:sz="0" w:space="0" w:color="auto"/>
            <w:bottom w:val="none" w:sz="0" w:space="0" w:color="auto"/>
            <w:right w:val="none" w:sz="0" w:space="0" w:color="auto"/>
          </w:divBdr>
        </w:div>
        <w:div w:id="1820465284">
          <w:marLeft w:val="0"/>
          <w:marRight w:val="0"/>
          <w:marTop w:val="0"/>
          <w:marBottom w:val="0"/>
          <w:divBdr>
            <w:top w:val="none" w:sz="0" w:space="0" w:color="auto"/>
            <w:left w:val="none" w:sz="0" w:space="0" w:color="auto"/>
            <w:bottom w:val="none" w:sz="0" w:space="0" w:color="auto"/>
            <w:right w:val="none" w:sz="0" w:space="0" w:color="auto"/>
          </w:divBdr>
        </w:div>
        <w:div w:id="553199420">
          <w:marLeft w:val="0"/>
          <w:marRight w:val="0"/>
          <w:marTop w:val="0"/>
          <w:marBottom w:val="0"/>
          <w:divBdr>
            <w:top w:val="none" w:sz="0" w:space="0" w:color="auto"/>
            <w:left w:val="none" w:sz="0" w:space="0" w:color="auto"/>
            <w:bottom w:val="none" w:sz="0" w:space="0" w:color="auto"/>
            <w:right w:val="none" w:sz="0" w:space="0" w:color="auto"/>
          </w:divBdr>
        </w:div>
        <w:div w:id="1166941126">
          <w:marLeft w:val="0"/>
          <w:marRight w:val="0"/>
          <w:marTop w:val="0"/>
          <w:marBottom w:val="0"/>
          <w:divBdr>
            <w:top w:val="none" w:sz="0" w:space="0" w:color="auto"/>
            <w:left w:val="none" w:sz="0" w:space="0" w:color="auto"/>
            <w:bottom w:val="none" w:sz="0" w:space="0" w:color="auto"/>
            <w:right w:val="none" w:sz="0" w:space="0" w:color="auto"/>
          </w:divBdr>
        </w:div>
        <w:div w:id="2063868120">
          <w:marLeft w:val="0"/>
          <w:marRight w:val="0"/>
          <w:marTop w:val="0"/>
          <w:marBottom w:val="0"/>
          <w:divBdr>
            <w:top w:val="none" w:sz="0" w:space="0" w:color="auto"/>
            <w:left w:val="none" w:sz="0" w:space="0" w:color="auto"/>
            <w:bottom w:val="none" w:sz="0" w:space="0" w:color="auto"/>
            <w:right w:val="none" w:sz="0" w:space="0" w:color="auto"/>
          </w:divBdr>
        </w:div>
        <w:div w:id="363020445">
          <w:marLeft w:val="0"/>
          <w:marRight w:val="0"/>
          <w:marTop w:val="0"/>
          <w:marBottom w:val="0"/>
          <w:divBdr>
            <w:top w:val="none" w:sz="0" w:space="0" w:color="auto"/>
            <w:left w:val="none" w:sz="0" w:space="0" w:color="auto"/>
            <w:bottom w:val="none" w:sz="0" w:space="0" w:color="auto"/>
            <w:right w:val="none" w:sz="0" w:space="0" w:color="auto"/>
          </w:divBdr>
        </w:div>
        <w:div w:id="1775400530">
          <w:marLeft w:val="0"/>
          <w:marRight w:val="0"/>
          <w:marTop w:val="0"/>
          <w:marBottom w:val="0"/>
          <w:divBdr>
            <w:top w:val="none" w:sz="0" w:space="0" w:color="auto"/>
            <w:left w:val="none" w:sz="0" w:space="0" w:color="auto"/>
            <w:bottom w:val="none" w:sz="0" w:space="0" w:color="auto"/>
            <w:right w:val="none" w:sz="0" w:space="0" w:color="auto"/>
          </w:divBdr>
        </w:div>
      </w:divsChild>
    </w:div>
    <w:div w:id="119368647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31960751">
      <w:bodyDiv w:val="1"/>
      <w:marLeft w:val="0"/>
      <w:marRight w:val="0"/>
      <w:marTop w:val="0"/>
      <w:marBottom w:val="0"/>
      <w:divBdr>
        <w:top w:val="none" w:sz="0" w:space="0" w:color="auto"/>
        <w:left w:val="none" w:sz="0" w:space="0" w:color="auto"/>
        <w:bottom w:val="none" w:sz="0" w:space="0" w:color="auto"/>
        <w:right w:val="none" w:sz="0" w:space="0" w:color="auto"/>
      </w:divBdr>
      <w:divsChild>
        <w:div w:id="1234465186">
          <w:marLeft w:val="0"/>
          <w:marRight w:val="0"/>
          <w:marTop w:val="0"/>
          <w:marBottom w:val="0"/>
          <w:divBdr>
            <w:top w:val="none" w:sz="0" w:space="0" w:color="auto"/>
            <w:left w:val="none" w:sz="0" w:space="0" w:color="auto"/>
            <w:bottom w:val="none" w:sz="0" w:space="0" w:color="auto"/>
            <w:right w:val="none" w:sz="0" w:space="0" w:color="auto"/>
          </w:divBdr>
        </w:div>
        <w:div w:id="1927614724">
          <w:marLeft w:val="0"/>
          <w:marRight w:val="0"/>
          <w:marTop w:val="0"/>
          <w:marBottom w:val="0"/>
          <w:divBdr>
            <w:top w:val="none" w:sz="0" w:space="0" w:color="auto"/>
            <w:left w:val="none" w:sz="0" w:space="0" w:color="auto"/>
            <w:bottom w:val="none" w:sz="0" w:space="0" w:color="auto"/>
            <w:right w:val="none" w:sz="0" w:space="0" w:color="auto"/>
          </w:divBdr>
        </w:div>
        <w:div w:id="1677269216">
          <w:marLeft w:val="1298"/>
          <w:marRight w:val="0"/>
          <w:marTop w:val="0"/>
          <w:marBottom w:val="0"/>
          <w:divBdr>
            <w:top w:val="none" w:sz="0" w:space="0" w:color="auto"/>
            <w:left w:val="none" w:sz="0" w:space="0" w:color="auto"/>
            <w:bottom w:val="none" w:sz="0" w:space="0" w:color="auto"/>
            <w:right w:val="none" w:sz="0" w:space="0" w:color="auto"/>
          </w:divBdr>
          <w:divsChild>
            <w:div w:id="12345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73537">
      <w:bodyDiv w:val="1"/>
      <w:marLeft w:val="0"/>
      <w:marRight w:val="0"/>
      <w:marTop w:val="0"/>
      <w:marBottom w:val="0"/>
      <w:divBdr>
        <w:top w:val="none" w:sz="0" w:space="0" w:color="auto"/>
        <w:left w:val="none" w:sz="0" w:space="0" w:color="auto"/>
        <w:bottom w:val="none" w:sz="0" w:space="0" w:color="auto"/>
        <w:right w:val="none" w:sz="0" w:space="0" w:color="auto"/>
      </w:divBdr>
    </w:div>
    <w:div w:id="1266301694">
      <w:bodyDiv w:val="1"/>
      <w:marLeft w:val="0"/>
      <w:marRight w:val="0"/>
      <w:marTop w:val="0"/>
      <w:marBottom w:val="0"/>
      <w:divBdr>
        <w:top w:val="none" w:sz="0" w:space="0" w:color="auto"/>
        <w:left w:val="none" w:sz="0" w:space="0" w:color="auto"/>
        <w:bottom w:val="none" w:sz="0" w:space="0" w:color="auto"/>
        <w:right w:val="none" w:sz="0" w:space="0" w:color="auto"/>
      </w:divBdr>
    </w:div>
    <w:div w:id="1267155370">
      <w:bodyDiv w:val="1"/>
      <w:marLeft w:val="0"/>
      <w:marRight w:val="0"/>
      <w:marTop w:val="0"/>
      <w:marBottom w:val="0"/>
      <w:divBdr>
        <w:top w:val="none" w:sz="0" w:space="0" w:color="auto"/>
        <w:left w:val="none" w:sz="0" w:space="0" w:color="auto"/>
        <w:bottom w:val="none" w:sz="0" w:space="0" w:color="auto"/>
        <w:right w:val="none" w:sz="0" w:space="0" w:color="auto"/>
      </w:divBdr>
      <w:divsChild>
        <w:div w:id="1038973300">
          <w:marLeft w:val="0"/>
          <w:marRight w:val="0"/>
          <w:marTop w:val="0"/>
          <w:marBottom w:val="0"/>
          <w:divBdr>
            <w:top w:val="none" w:sz="0" w:space="0" w:color="auto"/>
            <w:left w:val="none" w:sz="0" w:space="0" w:color="auto"/>
            <w:bottom w:val="none" w:sz="0" w:space="0" w:color="auto"/>
            <w:right w:val="none" w:sz="0" w:space="0" w:color="auto"/>
          </w:divBdr>
        </w:div>
        <w:div w:id="1937595747">
          <w:marLeft w:val="0"/>
          <w:marRight w:val="0"/>
          <w:marTop w:val="0"/>
          <w:marBottom w:val="0"/>
          <w:divBdr>
            <w:top w:val="none" w:sz="0" w:space="0" w:color="auto"/>
            <w:left w:val="none" w:sz="0" w:space="0" w:color="auto"/>
            <w:bottom w:val="none" w:sz="0" w:space="0" w:color="auto"/>
            <w:right w:val="none" w:sz="0" w:space="0" w:color="auto"/>
          </w:divBdr>
        </w:div>
      </w:divsChild>
    </w:div>
    <w:div w:id="1275747010">
      <w:bodyDiv w:val="1"/>
      <w:marLeft w:val="0"/>
      <w:marRight w:val="0"/>
      <w:marTop w:val="0"/>
      <w:marBottom w:val="0"/>
      <w:divBdr>
        <w:top w:val="none" w:sz="0" w:space="0" w:color="auto"/>
        <w:left w:val="none" w:sz="0" w:space="0" w:color="auto"/>
        <w:bottom w:val="none" w:sz="0" w:space="0" w:color="auto"/>
        <w:right w:val="none" w:sz="0" w:space="0" w:color="auto"/>
      </w:divBdr>
      <w:divsChild>
        <w:div w:id="1173185443">
          <w:marLeft w:val="0"/>
          <w:marRight w:val="0"/>
          <w:marTop w:val="0"/>
          <w:marBottom w:val="0"/>
          <w:divBdr>
            <w:top w:val="none" w:sz="0" w:space="0" w:color="auto"/>
            <w:left w:val="none" w:sz="0" w:space="0" w:color="auto"/>
            <w:bottom w:val="none" w:sz="0" w:space="0" w:color="auto"/>
            <w:right w:val="none" w:sz="0" w:space="0" w:color="auto"/>
          </w:divBdr>
        </w:div>
        <w:div w:id="20518930">
          <w:marLeft w:val="0"/>
          <w:marRight w:val="0"/>
          <w:marTop w:val="0"/>
          <w:marBottom w:val="0"/>
          <w:divBdr>
            <w:top w:val="none" w:sz="0" w:space="0" w:color="auto"/>
            <w:left w:val="none" w:sz="0" w:space="0" w:color="auto"/>
            <w:bottom w:val="none" w:sz="0" w:space="0" w:color="auto"/>
            <w:right w:val="none" w:sz="0" w:space="0" w:color="auto"/>
          </w:divBdr>
        </w:div>
        <w:div w:id="1874615091">
          <w:marLeft w:val="0"/>
          <w:marRight w:val="0"/>
          <w:marTop w:val="0"/>
          <w:marBottom w:val="0"/>
          <w:divBdr>
            <w:top w:val="none" w:sz="0" w:space="0" w:color="auto"/>
            <w:left w:val="none" w:sz="0" w:space="0" w:color="auto"/>
            <w:bottom w:val="none" w:sz="0" w:space="0" w:color="auto"/>
            <w:right w:val="none" w:sz="0" w:space="0" w:color="auto"/>
          </w:divBdr>
        </w:div>
      </w:divsChild>
    </w:div>
    <w:div w:id="1276908445">
      <w:bodyDiv w:val="1"/>
      <w:marLeft w:val="0"/>
      <w:marRight w:val="0"/>
      <w:marTop w:val="0"/>
      <w:marBottom w:val="0"/>
      <w:divBdr>
        <w:top w:val="none" w:sz="0" w:space="0" w:color="auto"/>
        <w:left w:val="none" w:sz="0" w:space="0" w:color="auto"/>
        <w:bottom w:val="none" w:sz="0" w:space="0" w:color="auto"/>
        <w:right w:val="none" w:sz="0" w:space="0" w:color="auto"/>
      </w:divBdr>
    </w:div>
    <w:div w:id="1288898906">
      <w:bodyDiv w:val="1"/>
      <w:marLeft w:val="0"/>
      <w:marRight w:val="0"/>
      <w:marTop w:val="0"/>
      <w:marBottom w:val="0"/>
      <w:divBdr>
        <w:top w:val="none" w:sz="0" w:space="0" w:color="auto"/>
        <w:left w:val="none" w:sz="0" w:space="0" w:color="auto"/>
        <w:bottom w:val="none" w:sz="0" w:space="0" w:color="auto"/>
        <w:right w:val="none" w:sz="0" w:space="0" w:color="auto"/>
      </w:divBdr>
    </w:div>
    <w:div w:id="1294093140">
      <w:bodyDiv w:val="1"/>
      <w:marLeft w:val="0"/>
      <w:marRight w:val="0"/>
      <w:marTop w:val="0"/>
      <w:marBottom w:val="0"/>
      <w:divBdr>
        <w:top w:val="none" w:sz="0" w:space="0" w:color="auto"/>
        <w:left w:val="none" w:sz="0" w:space="0" w:color="auto"/>
        <w:bottom w:val="none" w:sz="0" w:space="0" w:color="auto"/>
        <w:right w:val="none" w:sz="0" w:space="0" w:color="auto"/>
      </w:divBdr>
    </w:div>
    <w:div w:id="1303316634">
      <w:bodyDiv w:val="1"/>
      <w:marLeft w:val="0"/>
      <w:marRight w:val="0"/>
      <w:marTop w:val="0"/>
      <w:marBottom w:val="0"/>
      <w:divBdr>
        <w:top w:val="none" w:sz="0" w:space="0" w:color="auto"/>
        <w:left w:val="none" w:sz="0" w:space="0" w:color="auto"/>
        <w:bottom w:val="none" w:sz="0" w:space="0" w:color="auto"/>
        <w:right w:val="none" w:sz="0" w:space="0" w:color="auto"/>
      </w:divBdr>
    </w:div>
    <w:div w:id="1305694026">
      <w:bodyDiv w:val="1"/>
      <w:marLeft w:val="0"/>
      <w:marRight w:val="0"/>
      <w:marTop w:val="0"/>
      <w:marBottom w:val="0"/>
      <w:divBdr>
        <w:top w:val="none" w:sz="0" w:space="0" w:color="auto"/>
        <w:left w:val="none" w:sz="0" w:space="0" w:color="auto"/>
        <w:bottom w:val="none" w:sz="0" w:space="0" w:color="auto"/>
        <w:right w:val="none" w:sz="0" w:space="0" w:color="auto"/>
      </w:divBdr>
      <w:divsChild>
        <w:div w:id="674302856">
          <w:marLeft w:val="0"/>
          <w:marRight w:val="0"/>
          <w:marTop w:val="0"/>
          <w:marBottom w:val="0"/>
          <w:divBdr>
            <w:top w:val="none" w:sz="0" w:space="0" w:color="auto"/>
            <w:left w:val="none" w:sz="0" w:space="0" w:color="auto"/>
            <w:bottom w:val="none" w:sz="0" w:space="0" w:color="auto"/>
            <w:right w:val="none" w:sz="0" w:space="0" w:color="auto"/>
          </w:divBdr>
        </w:div>
        <w:div w:id="1635519250">
          <w:marLeft w:val="0"/>
          <w:marRight w:val="0"/>
          <w:marTop w:val="0"/>
          <w:marBottom w:val="0"/>
          <w:divBdr>
            <w:top w:val="none" w:sz="0" w:space="0" w:color="auto"/>
            <w:left w:val="none" w:sz="0" w:space="0" w:color="auto"/>
            <w:bottom w:val="none" w:sz="0" w:space="0" w:color="auto"/>
            <w:right w:val="none" w:sz="0" w:space="0" w:color="auto"/>
          </w:divBdr>
        </w:div>
      </w:divsChild>
    </w:div>
    <w:div w:id="1308441055">
      <w:bodyDiv w:val="1"/>
      <w:marLeft w:val="0"/>
      <w:marRight w:val="0"/>
      <w:marTop w:val="0"/>
      <w:marBottom w:val="0"/>
      <w:divBdr>
        <w:top w:val="none" w:sz="0" w:space="0" w:color="auto"/>
        <w:left w:val="none" w:sz="0" w:space="0" w:color="auto"/>
        <w:bottom w:val="none" w:sz="0" w:space="0" w:color="auto"/>
        <w:right w:val="none" w:sz="0" w:space="0" w:color="auto"/>
      </w:divBdr>
    </w:div>
    <w:div w:id="1335458014">
      <w:bodyDiv w:val="1"/>
      <w:marLeft w:val="0"/>
      <w:marRight w:val="0"/>
      <w:marTop w:val="0"/>
      <w:marBottom w:val="0"/>
      <w:divBdr>
        <w:top w:val="none" w:sz="0" w:space="0" w:color="auto"/>
        <w:left w:val="none" w:sz="0" w:space="0" w:color="auto"/>
        <w:bottom w:val="none" w:sz="0" w:space="0" w:color="auto"/>
        <w:right w:val="none" w:sz="0" w:space="0" w:color="auto"/>
      </w:divBdr>
    </w:div>
    <w:div w:id="134821122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4161674">
      <w:bodyDiv w:val="1"/>
      <w:marLeft w:val="0"/>
      <w:marRight w:val="0"/>
      <w:marTop w:val="0"/>
      <w:marBottom w:val="0"/>
      <w:divBdr>
        <w:top w:val="none" w:sz="0" w:space="0" w:color="auto"/>
        <w:left w:val="none" w:sz="0" w:space="0" w:color="auto"/>
        <w:bottom w:val="none" w:sz="0" w:space="0" w:color="auto"/>
        <w:right w:val="none" w:sz="0" w:space="0" w:color="auto"/>
      </w:divBdr>
    </w:div>
    <w:div w:id="1378705295">
      <w:bodyDiv w:val="1"/>
      <w:marLeft w:val="0"/>
      <w:marRight w:val="0"/>
      <w:marTop w:val="0"/>
      <w:marBottom w:val="0"/>
      <w:divBdr>
        <w:top w:val="none" w:sz="0" w:space="0" w:color="auto"/>
        <w:left w:val="none" w:sz="0" w:space="0" w:color="auto"/>
        <w:bottom w:val="none" w:sz="0" w:space="0" w:color="auto"/>
        <w:right w:val="none" w:sz="0" w:space="0" w:color="auto"/>
      </w:divBdr>
    </w:div>
    <w:div w:id="1380126646">
      <w:bodyDiv w:val="1"/>
      <w:marLeft w:val="0"/>
      <w:marRight w:val="0"/>
      <w:marTop w:val="0"/>
      <w:marBottom w:val="0"/>
      <w:divBdr>
        <w:top w:val="none" w:sz="0" w:space="0" w:color="auto"/>
        <w:left w:val="none" w:sz="0" w:space="0" w:color="auto"/>
        <w:bottom w:val="none" w:sz="0" w:space="0" w:color="auto"/>
        <w:right w:val="none" w:sz="0" w:space="0" w:color="auto"/>
      </w:divBdr>
      <w:divsChild>
        <w:div w:id="1888181002">
          <w:marLeft w:val="0"/>
          <w:marRight w:val="0"/>
          <w:marTop w:val="0"/>
          <w:marBottom w:val="0"/>
          <w:divBdr>
            <w:top w:val="none" w:sz="0" w:space="0" w:color="auto"/>
            <w:left w:val="none" w:sz="0" w:space="0" w:color="auto"/>
            <w:bottom w:val="none" w:sz="0" w:space="0" w:color="auto"/>
            <w:right w:val="none" w:sz="0" w:space="0" w:color="auto"/>
          </w:divBdr>
        </w:div>
        <w:div w:id="754939436">
          <w:marLeft w:val="0"/>
          <w:marRight w:val="0"/>
          <w:marTop w:val="0"/>
          <w:marBottom w:val="0"/>
          <w:divBdr>
            <w:top w:val="none" w:sz="0" w:space="0" w:color="auto"/>
            <w:left w:val="none" w:sz="0" w:space="0" w:color="auto"/>
            <w:bottom w:val="none" w:sz="0" w:space="0" w:color="auto"/>
            <w:right w:val="none" w:sz="0" w:space="0" w:color="auto"/>
          </w:divBdr>
        </w:div>
        <w:div w:id="380638836">
          <w:marLeft w:val="0"/>
          <w:marRight w:val="0"/>
          <w:marTop w:val="0"/>
          <w:marBottom w:val="0"/>
          <w:divBdr>
            <w:top w:val="none" w:sz="0" w:space="0" w:color="auto"/>
            <w:left w:val="none" w:sz="0" w:space="0" w:color="auto"/>
            <w:bottom w:val="none" w:sz="0" w:space="0" w:color="auto"/>
            <w:right w:val="none" w:sz="0" w:space="0" w:color="auto"/>
          </w:divBdr>
        </w:div>
        <w:div w:id="1759329038">
          <w:marLeft w:val="0"/>
          <w:marRight w:val="0"/>
          <w:marTop w:val="0"/>
          <w:marBottom w:val="0"/>
          <w:divBdr>
            <w:top w:val="none" w:sz="0" w:space="0" w:color="auto"/>
            <w:left w:val="none" w:sz="0" w:space="0" w:color="auto"/>
            <w:bottom w:val="none" w:sz="0" w:space="0" w:color="auto"/>
            <w:right w:val="none" w:sz="0" w:space="0" w:color="auto"/>
          </w:divBdr>
        </w:div>
        <w:div w:id="757483181">
          <w:marLeft w:val="0"/>
          <w:marRight w:val="0"/>
          <w:marTop w:val="0"/>
          <w:marBottom w:val="0"/>
          <w:divBdr>
            <w:top w:val="none" w:sz="0" w:space="0" w:color="auto"/>
            <w:left w:val="none" w:sz="0" w:space="0" w:color="auto"/>
            <w:bottom w:val="none" w:sz="0" w:space="0" w:color="auto"/>
            <w:right w:val="none" w:sz="0" w:space="0" w:color="auto"/>
          </w:divBdr>
        </w:div>
        <w:div w:id="2000617491">
          <w:marLeft w:val="0"/>
          <w:marRight w:val="0"/>
          <w:marTop w:val="0"/>
          <w:marBottom w:val="0"/>
          <w:divBdr>
            <w:top w:val="none" w:sz="0" w:space="0" w:color="auto"/>
            <w:left w:val="none" w:sz="0" w:space="0" w:color="auto"/>
            <w:bottom w:val="none" w:sz="0" w:space="0" w:color="auto"/>
            <w:right w:val="none" w:sz="0" w:space="0" w:color="auto"/>
          </w:divBdr>
        </w:div>
        <w:div w:id="1912421102">
          <w:marLeft w:val="0"/>
          <w:marRight w:val="0"/>
          <w:marTop w:val="0"/>
          <w:marBottom w:val="0"/>
          <w:divBdr>
            <w:top w:val="none" w:sz="0" w:space="0" w:color="auto"/>
            <w:left w:val="none" w:sz="0" w:space="0" w:color="auto"/>
            <w:bottom w:val="none" w:sz="0" w:space="0" w:color="auto"/>
            <w:right w:val="none" w:sz="0" w:space="0" w:color="auto"/>
          </w:divBdr>
        </w:div>
        <w:div w:id="1432970293">
          <w:marLeft w:val="0"/>
          <w:marRight w:val="0"/>
          <w:marTop w:val="0"/>
          <w:marBottom w:val="0"/>
          <w:divBdr>
            <w:top w:val="none" w:sz="0" w:space="0" w:color="auto"/>
            <w:left w:val="none" w:sz="0" w:space="0" w:color="auto"/>
            <w:bottom w:val="none" w:sz="0" w:space="0" w:color="auto"/>
            <w:right w:val="none" w:sz="0" w:space="0" w:color="auto"/>
          </w:divBdr>
        </w:div>
        <w:div w:id="1595241412">
          <w:marLeft w:val="0"/>
          <w:marRight w:val="0"/>
          <w:marTop w:val="0"/>
          <w:marBottom w:val="0"/>
          <w:divBdr>
            <w:top w:val="none" w:sz="0" w:space="0" w:color="auto"/>
            <w:left w:val="none" w:sz="0" w:space="0" w:color="auto"/>
            <w:bottom w:val="none" w:sz="0" w:space="0" w:color="auto"/>
            <w:right w:val="none" w:sz="0" w:space="0" w:color="auto"/>
          </w:divBdr>
        </w:div>
        <w:div w:id="1214392556">
          <w:marLeft w:val="0"/>
          <w:marRight w:val="0"/>
          <w:marTop w:val="0"/>
          <w:marBottom w:val="0"/>
          <w:divBdr>
            <w:top w:val="none" w:sz="0" w:space="0" w:color="auto"/>
            <w:left w:val="none" w:sz="0" w:space="0" w:color="auto"/>
            <w:bottom w:val="none" w:sz="0" w:space="0" w:color="auto"/>
            <w:right w:val="none" w:sz="0" w:space="0" w:color="auto"/>
          </w:divBdr>
        </w:div>
        <w:div w:id="1826043339">
          <w:marLeft w:val="0"/>
          <w:marRight w:val="0"/>
          <w:marTop w:val="0"/>
          <w:marBottom w:val="0"/>
          <w:divBdr>
            <w:top w:val="none" w:sz="0" w:space="0" w:color="auto"/>
            <w:left w:val="none" w:sz="0" w:space="0" w:color="auto"/>
            <w:bottom w:val="none" w:sz="0" w:space="0" w:color="auto"/>
            <w:right w:val="none" w:sz="0" w:space="0" w:color="auto"/>
          </w:divBdr>
        </w:div>
        <w:div w:id="1321422716">
          <w:marLeft w:val="0"/>
          <w:marRight w:val="0"/>
          <w:marTop w:val="0"/>
          <w:marBottom w:val="0"/>
          <w:divBdr>
            <w:top w:val="none" w:sz="0" w:space="0" w:color="auto"/>
            <w:left w:val="none" w:sz="0" w:space="0" w:color="auto"/>
            <w:bottom w:val="none" w:sz="0" w:space="0" w:color="auto"/>
            <w:right w:val="none" w:sz="0" w:space="0" w:color="auto"/>
          </w:divBdr>
        </w:div>
        <w:div w:id="1966156614">
          <w:marLeft w:val="0"/>
          <w:marRight w:val="0"/>
          <w:marTop w:val="0"/>
          <w:marBottom w:val="0"/>
          <w:divBdr>
            <w:top w:val="none" w:sz="0" w:space="0" w:color="auto"/>
            <w:left w:val="none" w:sz="0" w:space="0" w:color="auto"/>
            <w:bottom w:val="none" w:sz="0" w:space="0" w:color="auto"/>
            <w:right w:val="none" w:sz="0" w:space="0" w:color="auto"/>
          </w:divBdr>
        </w:div>
        <w:div w:id="968819009">
          <w:marLeft w:val="0"/>
          <w:marRight w:val="0"/>
          <w:marTop w:val="0"/>
          <w:marBottom w:val="0"/>
          <w:divBdr>
            <w:top w:val="none" w:sz="0" w:space="0" w:color="auto"/>
            <w:left w:val="none" w:sz="0" w:space="0" w:color="auto"/>
            <w:bottom w:val="none" w:sz="0" w:space="0" w:color="auto"/>
            <w:right w:val="none" w:sz="0" w:space="0" w:color="auto"/>
          </w:divBdr>
        </w:div>
        <w:div w:id="407387061">
          <w:marLeft w:val="0"/>
          <w:marRight w:val="0"/>
          <w:marTop w:val="0"/>
          <w:marBottom w:val="0"/>
          <w:divBdr>
            <w:top w:val="none" w:sz="0" w:space="0" w:color="auto"/>
            <w:left w:val="none" w:sz="0" w:space="0" w:color="auto"/>
            <w:bottom w:val="none" w:sz="0" w:space="0" w:color="auto"/>
            <w:right w:val="none" w:sz="0" w:space="0" w:color="auto"/>
          </w:divBdr>
        </w:div>
        <w:div w:id="976378409">
          <w:marLeft w:val="0"/>
          <w:marRight w:val="0"/>
          <w:marTop w:val="0"/>
          <w:marBottom w:val="0"/>
          <w:divBdr>
            <w:top w:val="none" w:sz="0" w:space="0" w:color="auto"/>
            <w:left w:val="none" w:sz="0" w:space="0" w:color="auto"/>
            <w:bottom w:val="none" w:sz="0" w:space="0" w:color="auto"/>
            <w:right w:val="none" w:sz="0" w:space="0" w:color="auto"/>
          </w:divBdr>
        </w:div>
        <w:div w:id="109788214">
          <w:marLeft w:val="0"/>
          <w:marRight w:val="0"/>
          <w:marTop w:val="0"/>
          <w:marBottom w:val="0"/>
          <w:divBdr>
            <w:top w:val="none" w:sz="0" w:space="0" w:color="auto"/>
            <w:left w:val="none" w:sz="0" w:space="0" w:color="auto"/>
            <w:bottom w:val="none" w:sz="0" w:space="0" w:color="auto"/>
            <w:right w:val="none" w:sz="0" w:space="0" w:color="auto"/>
          </w:divBdr>
        </w:div>
        <w:div w:id="177088197">
          <w:marLeft w:val="0"/>
          <w:marRight w:val="0"/>
          <w:marTop w:val="0"/>
          <w:marBottom w:val="0"/>
          <w:divBdr>
            <w:top w:val="none" w:sz="0" w:space="0" w:color="auto"/>
            <w:left w:val="none" w:sz="0" w:space="0" w:color="auto"/>
            <w:bottom w:val="none" w:sz="0" w:space="0" w:color="auto"/>
            <w:right w:val="none" w:sz="0" w:space="0" w:color="auto"/>
          </w:divBdr>
        </w:div>
        <w:div w:id="1774326809">
          <w:marLeft w:val="0"/>
          <w:marRight w:val="0"/>
          <w:marTop w:val="0"/>
          <w:marBottom w:val="0"/>
          <w:divBdr>
            <w:top w:val="none" w:sz="0" w:space="0" w:color="auto"/>
            <w:left w:val="none" w:sz="0" w:space="0" w:color="auto"/>
            <w:bottom w:val="none" w:sz="0" w:space="0" w:color="auto"/>
            <w:right w:val="none" w:sz="0" w:space="0" w:color="auto"/>
          </w:divBdr>
        </w:div>
        <w:div w:id="216623506">
          <w:marLeft w:val="0"/>
          <w:marRight w:val="0"/>
          <w:marTop w:val="0"/>
          <w:marBottom w:val="0"/>
          <w:divBdr>
            <w:top w:val="none" w:sz="0" w:space="0" w:color="auto"/>
            <w:left w:val="none" w:sz="0" w:space="0" w:color="auto"/>
            <w:bottom w:val="none" w:sz="0" w:space="0" w:color="auto"/>
            <w:right w:val="none" w:sz="0" w:space="0" w:color="auto"/>
          </w:divBdr>
        </w:div>
        <w:div w:id="987515457">
          <w:marLeft w:val="0"/>
          <w:marRight w:val="0"/>
          <w:marTop w:val="0"/>
          <w:marBottom w:val="0"/>
          <w:divBdr>
            <w:top w:val="none" w:sz="0" w:space="0" w:color="auto"/>
            <w:left w:val="none" w:sz="0" w:space="0" w:color="auto"/>
            <w:bottom w:val="none" w:sz="0" w:space="0" w:color="auto"/>
            <w:right w:val="none" w:sz="0" w:space="0" w:color="auto"/>
          </w:divBdr>
        </w:div>
        <w:div w:id="851917704">
          <w:marLeft w:val="0"/>
          <w:marRight w:val="0"/>
          <w:marTop w:val="0"/>
          <w:marBottom w:val="0"/>
          <w:divBdr>
            <w:top w:val="none" w:sz="0" w:space="0" w:color="auto"/>
            <w:left w:val="none" w:sz="0" w:space="0" w:color="auto"/>
            <w:bottom w:val="none" w:sz="0" w:space="0" w:color="auto"/>
            <w:right w:val="none" w:sz="0" w:space="0" w:color="auto"/>
          </w:divBdr>
        </w:div>
        <w:div w:id="1654330960">
          <w:marLeft w:val="0"/>
          <w:marRight w:val="0"/>
          <w:marTop w:val="0"/>
          <w:marBottom w:val="0"/>
          <w:divBdr>
            <w:top w:val="none" w:sz="0" w:space="0" w:color="auto"/>
            <w:left w:val="none" w:sz="0" w:space="0" w:color="auto"/>
            <w:bottom w:val="none" w:sz="0" w:space="0" w:color="auto"/>
            <w:right w:val="none" w:sz="0" w:space="0" w:color="auto"/>
          </w:divBdr>
        </w:div>
        <w:div w:id="188034057">
          <w:marLeft w:val="0"/>
          <w:marRight w:val="0"/>
          <w:marTop w:val="0"/>
          <w:marBottom w:val="0"/>
          <w:divBdr>
            <w:top w:val="none" w:sz="0" w:space="0" w:color="auto"/>
            <w:left w:val="none" w:sz="0" w:space="0" w:color="auto"/>
            <w:bottom w:val="none" w:sz="0" w:space="0" w:color="auto"/>
            <w:right w:val="none" w:sz="0" w:space="0" w:color="auto"/>
          </w:divBdr>
        </w:div>
        <w:div w:id="1639337800">
          <w:marLeft w:val="0"/>
          <w:marRight w:val="0"/>
          <w:marTop w:val="0"/>
          <w:marBottom w:val="0"/>
          <w:divBdr>
            <w:top w:val="none" w:sz="0" w:space="0" w:color="auto"/>
            <w:left w:val="none" w:sz="0" w:space="0" w:color="auto"/>
            <w:bottom w:val="none" w:sz="0" w:space="0" w:color="auto"/>
            <w:right w:val="none" w:sz="0" w:space="0" w:color="auto"/>
          </w:divBdr>
        </w:div>
        <w:div w:id="326133764">
          <w:marLeft w:val="0"/>
          <w:marRight w:val="0"/>
          <w:marTop w:val="0"/>
          <w:marBottom w:val="0"/>
          <w:divBdr>
            <w:top w:val="none" w:sz="0" w:space="0" w:color="auto"/>
            <w:left w:val="none" w:sz="0" w:space="0" w:color="auto"/>
            <w:bottom w:val="none" w:sz="0" w:space="0" w:color="auto"/>
            <w:right w:val="none" w:sz="0" w:space="0" w:color="auto"/>
          </w:divBdr>
        </w:div>
        <w:div w:id="414937412">
          <w:marLeft w:val="0"/>
          <w:marRight w:val="0"/>
          <w:marTop w:val="0"/>
          <w:marBottom w:val="0"/>
          <w:divBdr>
            <w:top w:val="none" w:sz="0" w:space="0" w:color="auto"/>
            <w:left w:val="none" w:sz="0" w:space="0" w:color="auto"/>
            <w:bottom w:val="none" w:sz="0" w:space="0" w:color="auto"/>
            <w:right w:val="none" w:sz="0" w:space="0" w:color="auto"/>
          </w:divBdr>
        </w:div>
        <w:div w:id="1635938876">
          <w:marLeft w:val="0"/>
          <w:marRight w:val="0"/>
          <w:marTop w:val="0"/>
          <w:marBottom w:val="0"/>
          <w:divBdr>
            <w:top w:val="none" w:sz="0" w:space="0" w:color="auto"/>
            <w:left w:val="none" w:sz="0" w:space="0" w:color="auto"/>
            <w:bottom w:val="none" w:sz="0" w:space="0" w:color="auto"/>
            <w:right w:val="none" w:sz="0" w:space="0" w:color="auto"/>
          </w:divBdr>
        </w:div>
        <w:div w:id="539976716">
          <w:marLeft w:val="0"/>
          <w:marRight w:val="0"/>
          <w:marTop w:val="0"/>
          <w:marBottom w:val="0"/>
          <w:divBdr>
            <w:top w:val="none" w:sz="0" w:space="0" w:color="auto"/>
            <w:left w:val="none" w:sz="0" w:space="0" w:color="auto"/>
            <w:bottom w:val="none" w:sz="0" w:space="0" w:color="auto"/>
            <w:right w:val="none" w:sz="0" w:space="0" w:color="auto"/>
          </w:divBdr>
        </w:div>
        <w:div w:id="1426221283">
          <w:marLeft w:val="0"/>
          <w:marRight w:val="0"/>
          <w:marTop w:val="0"/>
          <w:marBottom w:val="0"/>
          <w:divBdr>
            <w:top w:val="none" w:sz="0" w:space="0" w:color="auto"/>
            <w:left w:val="none" w:sz="0" w:space="0" w:color="auto"/>
            <w:bottom w:val="none" w:sz="0" w:space="0" w:color="auto"/>
            <w:right w:val="none" w:sz="0" w:space="0" w:color="auto"/>
          </w:divBdr>
        </w:div>
        <w:div w:id="1637491588">
          <w:marLeft w:val="0"/>
          <w:marRight w:val="0"/>
          <w:marTop w:val="0"/>
          <w:marBottom w:val="0"/>
          <w:divBdr>
            <w:top w:val="none" w:sz="0" w:space="0" w:color="auto"/>
            <w:left w:val="none" w:sz="0" w:space="0" w:color="auto"/>
            <w:bottom w:val="none" w:sz="0" w:space="0" w:color="auto"/>
            <w:right w:val="none" w:sz="0" w:space="0" w:color="auto"/>
          </w:divBdr>
        </w:div>
        <w:div w:id="530803070">
          <w:marLeft w:val="0"/>
          <w:marRight w:val="0"/>
          <w:marTop w:val="0"/>
          <w:marBottom w:val="0"/>
          <w:divBdr>
            <w:top w:val="none" w:sz="0" w:space="0" w:color="auto"/>
            <w:left w:val="none" w:sz="0" w:space="0" w:color="auto"/>
            <w:bottom w:val="none" w:sz="0" w:space="0" w:color="auto"/>
            <w:right w:val="none" w:sz="0" w:space="0" w:color="auto"/>
          </w:divBdr>
        </w:div>
        <w:div w:id="562758778">
          <w:marLeft w:val="0"/>
          <w:marRight w:val="0"/>
          <w:marTop w:val="0"/>
          <w:marBottom w:val="0"/>
          <w:divBdr>
            <w:top w:val="none" w:sz="0" w:space="0" w:color="auto"/>
            <w:left w:val="none" w:sz="0" w:space="0" w:color="auto"/>
            <w:bottom w:val="none" w:sz="0" w:space="0" w:color="auto"/>
            <w:right w:val="none" w:sz="0" w:space="0" w:color="auto"/>
          </w:divBdr>
        </w:div>
        <w:div w:id="939993307">
          <w:marLeft w:val="0"/>
          <w:marRight w:val="0"/>
          <w:marTop w:val="0"/>
          <w:marBottom w:val="0"/>
          <w:divBdr>
            <w:top w:val="none" w:sz="0" w:space="0" w:color="auto"/>
            <w:left w:val="none" w:sz="0" w:space="0" w:color="auto"/>
            <w:bottom w:val="none" w:sz="0" w:space="0" w:color="auto"/>
            <w:right w:val="none" w:sz="0" w:space="0" w:color="auto"/>
          </w:divBdr>
        </w:div>
        <w:div w:id="2128697976">
          <w:marLeft w:val="0"/>
          <w:marRight w:val="0"/>
          <w:marTop w:val="0"/>
          <w:marBottom w:val="0"/>
          <w:divBdr>
            <w:top w:val="none" w:sz="0" w:space="0" w:color="auto"/>
            <w:left w:val="none" w:sz="0" w:space="0" w:color="auto"/>
            <w:bottom w:val="none" w:sz="0" w:space="0" w:color="auto"/>
            <w:right w:val="none" w:sz="0" w:space="0" w:color="auto"/>
          </w:divBdr>
        </w:div>
        <w:div w:id="1148743109">
          <w:marLeft w:val="0"/>
          <w:marRight w:val="0"/>
          <w:marTop w:val="0"/>
          <w:marBottom w:val="0"/>
          <w:divBdr>
            <w:top w:val="none" w:sz="0" w:space="0" w:color="auto"/>
            <w:left w:val="none" w:sz="0" w:space="0" w:color="auto"/>
            <w:bottom w:val="none" w:sz="0" w:space="0" w:color="auto"/>
            <w:right w:val="none" w:sz="0" w:space="0" w:color="auto"/>
          </w:divBdr>
        </w:div>
        <w:div w:id="1366565971">
          <w:marLeft w:val="0"/>
          <w:marRight w:val="0"/>
          <w:marTop w:val="0"/>
          <w:marBottom w:val="0"/>
          <w:divBdr>
            <w:top w:val="none" w:sz="0" w:space="0" w:color="auto"/>
            <w:left w:val="none" w:sz="0" w:space="0" w:color="auto"/>
            <w:bottom w:val="none" w:sz="0" w:space="0" w:color="auto"/>
            <w:right w:val="none" w:sz="0" w:space="0" w:color="auto"/>
          </w:divBdr>
        </w:div>
        <w:div w:id="667828290">
          <w:marLeft w:val="0"/>
          <w:marRight w:val="0"/>
          <w:marTop w:val="0"/>
          <w:marBottom w:val="0"/>
          <w:divBdr>
            <w:top w:val="none" w:sz="0" w:space="0" w:color="auto"/>
            <w:left w:val="none" w:sz="0" w:space="0" w:color="auto"/>
            <w:bottom w:val="none" w:sz="0" w:space="0" w:color="auto"/>
            <w:right w:val="none" w:sz="0" w:space="0" w:color="auto"/>
          </w:divBdr>
        </w:div>
        <w:div w:id="1131243739">
          <w:marLeft w:val="0"/>
          <w:marRight w:val="0"/>
          <w:marTop w:val="0"/>
          <w:marBottom w:val="0"/>
          <w:divBdr>
            <w:top w:val="none" w:sz="0" w:space="0" w:color="auto"/>
            <w:left w:val="none" w:sz="0" w:space="0" w:color="auto"/>
            <w:bottom w:val="none" w:sz="0" w:space="0" w:color="auto"/>
            <w:right w:val="none" w:sz="0" w:space="0" w:color="auto"/>
          </w:divBdr>
        </w:div>
      </w:divsChild>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9841664">
      <w:bodyDiv w:val="1"/>
      <w:marLeft w:val="0"/>
      <w:marRight w:val="0"/>
      <w:marTop w:val="0"/>
      <w:marBottom w:val="0"/>
      <w:divBdr>
        <w:top w:val="none" w:sz="0" w:space="0" w:color="auto"/>
        <w:left w:val="none" w:sz="0" w:space="0" w:color="auto"/>
        <w:bottom w:val="none" w:sz="0" w:space="0" w:color="auto"/>
        <w:right w:val="none" w:sz="0" w:space="0" w:color="auto"/>
      </w:divBdr>
    </w:div>
    <w:div w:id="1431314360">
      <w:bodyDiv w:val="1"/>
      <w:marLeft w:val="0"/>
      <w:marRight w:val="0"/>
      <w:marTop w:val="0"/>
      <w:marBottom w:val="0"/>
      <w:divBdr>
        <w:top w:val="none" w:sz="0" w:space="0" w:color="auto"/>
        <w:left w:val="none" w:sz="0" w:space="0" w:color="auto"/>
        <w:bottom w:val="none" w:sz="0" w:space="0" w:color="auto"/>
        <w:right w:val="none" w:sz="0" w:space="0" w:color="auto"/>
      </w:divBdr>
      <w:divsChild>
        <w:div w:id="249894745">
          <w:marLeft w:val="0"/>
          <w:marRight w:val="0"/>
          <w:marTop w:val="0"/>
          <w:marBottom w:val="0"/>
          <w:divBdr>
            <w:top w:val="none" w:sz="0" w:space="0" w:color="auto"/>
            <w:left w:val="none" w:sz="0" w:space="0" w:color="auto"/>
            <w:bottom w:val="none" w:sz="0" w:space="0" w:color="auto"/>
            <w:right w:val="none" w:sz="0" w:space="0" w:color="auto"/>
          </w:divBdr>
        </w:div>
        <w:div w:id="1310599373">
          <w:marLeft w:val="0"/>
          <w:marRight w:val="0"/>
          <w:marTop w:val="0"/>
          <w:marBottom w:val="0"/>
          <w:divBdr>
            <w:top w:val="none" w:sz="0" w:space="0" w:color="auto"/>
            <w:left w:val="none" w:sz="0" w:space="0" w:color="auto"/>
            <w:bottom w:val="none" w:sz="0" w:space="0" w:color="auto"/>
            <w:right w:val="none" w:sz="0" w:space="0" w:color="auto"/>
          </w:divBdr>
        </w:div>
      </w:divsChild>
    </w:div>
    <w:div w:id="1441337866">
      <w:bodyDiv w:val="1"/>
      <w:marLeft w:val="0"/>
      <w:marRight w:val="0"/>
      <w:marTop w:val="0"/>
      <w:marBottom w:val="0"/>
      <w:divBdr>
        <w:top w:val="none" w:sz="0" w:space="0" w:color="auto"/>
        <w:left w:val="none" w:sz="0" w:space="0" w:color="auto"/>
        <w:bottom w:val="none" w:sz="0" w:space="0" w:color="auto"/>
        <w:right w:val="none" w:sz="0" w:space="0" w:color="auto"/>
      </w:divBdr>
      <w:divsChild>
        <w:div w:id="1246766275">
          <w:marLeft w:val="0"/>
          <w:marRight w:val="0"/>
          <w:marTop w:val="45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405">
      <w:bodyDiv w:val="1"/>
      <w:marLeft w:val="0"/>
      <w:marRight w:val="0"/>
      <w:marTop w:val="0"/>
      <w:marBottom w:val="0"/>
      <w:divBdr>
        <w:top w:val="none" w:sz="0" w:space="0" w:color="auto"/>
        <w:left w:val="none" w:sz="0" w:space="0" w:color="auto"/>
        <w:bottom w:val="none" w:sz="0" w:space="0" w:color="auto"/>
        <w:right w:val="none" w:sz="0" w:space="0" w:color="auto"/>
      </w:divBdr>
      <w:divsChild>
        <w:div w:id="207837586">
          <w:marLeft w:val="0"/>
          <w:marRight w:val="0"/>
          <w:marTop w:val="480"/>
          <w:marBottom w:val="0"/>
          <w:divBdr>
            <w:top w:val="none" w:sz="0" w:space="0" w:color="auto"/>
            <w:left w:val="none" w:sz="0" w:space="0" w:color="auto"/>
            <w:bottom w:val="none" w:sz="0" w:space="0" w:color="auto"/>
            <w:right w:val="none" w:sz="0" w:space="0" w:color="auto"/>
          </w:divBdr>
          <w:divsChild>
            <w:div w:id="716051501">
              <w:marLeft w:val="0"/>
              <w:marRight w:val="0"/>
              <w:marTop w:val="0"/>
              <w:marBottom w:val="0"/>
              <w:divBdr>
                <w:top w:val="none" w:sz="0" w:space="0" w:color="auto"/>
                <w:left w:val="none" w:sz="0" w:space="0" w:color="auto"/>
                <w:bottom w:val="none" w:sz="0" w:space="0" w:color="auto"/>
                <w:right w:val="none" w:sz="0" w:space="0" w:color="auto"/>
              </w:divBdr>
              <w:divsChild>
                <w:div w:id="1128626566">
                  <w:marLeft w:val="0"/>
                  <w:marRight w:val="0"/>
                  <w:marTop w:val="0"/>
                  <w:marBottom w:val="0"/>
                  <w:divBdr>
                    <w:top w:val="none" w:sz="0" w:space="0" w:color="auto"/>
                    <w:left w:val="none" w:sz="0" w:space="0" w:color="auto"/>
                    <w:bottom w:val="none" w:sz="0" w:space="0" w:color="auto"/>
                    <w:right w:val="none" w:sz="0" w:space="0" w:color="auto"/>
                  </w:divBdr>
                  <w:divsChild>
                    <w:div w:id="2019186803">
                      <w:marLeft w:val="0"/>
                      <w:marRight w:val="0"/>
                      <w:marTop w:val="0"/>
                      <w:marBottom w:val="0"/>
                      <w:divBdr>
                        <w:top w:val="single" w:sz="6" w:space="15" w:color="DDDDDD"/>
                        <w:left w:val="single" w:sz="6" w:space="15" w:color="DDDDDD"/>
                        <w:bottom w:val="single" w:sz="6" w:space="15" w:color="DDDDDD"/>
                        <w:right w:val="single" w:sz="6" w:space="15" w:color="DDDDDD"/>
                      </w:divBdr>
                      <w:divsChild>
                        <w:div w:id="15680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0927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924088">
      <w:bodyDiv w:val="1"/>
      <w:marLeft w:val="0"/>
      <w:marRight w:val="0"/>
      <w:marTop w:val="0"/>
      <w:marBottom w:val="0"/>
      <w:divBdr>
        <w:top w:val="none" w:sz="0" w:space="0" w:color="auto"/>
        <w:left w:val="none" w:sz="0" w:space="0" w:color="auto"/>
        <w:bottom w:val="none" w:sz="0" w:space="0" w:color="auto"/>
        <w:right w:val="none" w:sz="0" w:space="0" w:color="auto"/>
      </w:divBdr>
    </w:div>
    <w:div w:id="1462991357">
      <w:bodyDiv w:val="1"/>
      <w:marLeft w:val="0"/>
      <w:marRight w:val="0"/>
      <w:marTop w:val="0"/>
      <w:marBottom w:val="0"/>
      <w:divBdr>
        <w:top w:val="none" w:sz="0" w:space="0" w:color="auto"/>
        <w:left w:val="none" w:sz="0" w:space="0" w:color="auto"/>
        <w:bottom w:val="none" w:sz="0" w:space="0" w:color="auto"/>
        <w:right w:val="none" w:sz="0" w:space="0" w:color="auto"/>
      </w:divBdr>
    </w:div>
    <w:div w:id="1467700047">
      <w:bodyDiv w:val="1"/>
      <w:marLeft w:val="0"/>
      <w:marRight w:val="0"/>
      <w:marTop w:val="0"/>
      <w:marBottom w:val="0"/>
      <w:divBdr>
        <w:top w:val="none" w:sz="0" w:space="0" w:color="auto"/>
        <w:left w:val="none" w:sz="0" w:space="0" w:color="auto"/>
        <w:bottom w:val="none" w:sz="0" w:space="0" w:color="auto"/>
        <w:right w:val="none" w:sz="0" w:space="0" w:color="auto"/>
      </w:divBdr>
    </w:div>
    <w:div w:id="147032324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0997447">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8613294">
      <w:bodyDiv w:val="1"/>
      <w:marLeft w:val="0"/>
      <w:marRight w:val="0"/>
      <w:marTop w:val="0"/>
      <w:marBottom w:val="0"/>
      <w:divBdr>
        <w:top w:val="none" w:sz="0" w:space="0" w:color="auto"/>
        <w:left w:val="none" w:sz="0" w:space="0" w:color="auto"/>
        <w:bottom w:val="none" w:sz="0" w:space="0" w:color="auto"/>
        <w:right w:val="none" w:sz="0" w:space="0" w:color="auto"/>
      </w:divBdr>
    </w:div>
    <w:div w:id="150578135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6284801">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832088">
      <w:bodyDiv w:val="1"/>
      <w:marLeft w:val="0"/>
      <w:marRight w:val="0"/>
      <w:marTop w:val="0"/>
      <w:marBottom w:val="0"/>
      <w:divBdr>
        <w:top w:val="none" w:sz="0" w:space="0" w:color="auto"/>
        <w:left w:val="none" w:sz="0" w:space="0" w:color="auto"/>
        <w:bottom w:val="none" w:sz="0" w:space="0" w:color="auto"/>
        <w:right w:val="none" w:sz="0" w:space="0" w:color="auto"/>
      </w:divBdr>
    </w:div>
    <w:div w:id="1545366136">
      <w:bodyDiv w:val="1"/>
      <w:marLeft w:val="0"/>
      <w:marRight w:val="0"/>
      <w:marTop w:val="0"/>
      <w:marBottom w:val="0"/>
      <w:divBdr>
        <w:top w:val="none" w:sz="0" w:space="0" w:color="auto"/>
        <w:left w:val="none" w:sz="0" w:space="0" w:color="auto"/>
        <w:bottom w:val="none" w:sz="0" w:space="0" w:color="auto"/>
        <w:right w:val="none" w:sz="0" w:space="0" w:color="auto"/>
      </w:divBdr>
    </w:div>
    <w:div w:id="1549804676">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289533">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05378940">
      <w:bodyDiv w:val="1"/>
      <w:marLeft w:val="0"/>
      <w:marRight w:val="0"/>
      <w:marTop w:val="0"/>
      <w:marBottom w:val="0"/>
      <w:divBdr>
        <w:top w:val="none" w:sz="0" w:space="0" w:color="auto"/>
        <w:left w:val="none" w:sz="0" w:space="0" w:color="auto"/>
        <w:bottom w:val="none" w:sz="0" w:space="0" w:color="auto"/>
        <w:right w:val="none" w:sz="0" w:space="0" w:color="auto"/>
      </w:divBdr>
    </w:div>
    <w:div w:id="1638946425">
      <w:bodyDiv w:val="1"/>
      <w:marLeft w:val="0"/>
      <w:marRight w:val="0"/>
      <w:marTop w:val="0"/>
      <w:marBottom w:val="0"/>
      <w:divBdr>
        <w:top w:val="none" w:sz="0" w:space="0" w:color="auto"/>
        <w:left w:val="none" w:sz="0" w:space="0" w:color="auto"/>
        <w:bottom w:val="none" w:sz="0" w:space="0" w:color="auto"/>
        <w:right w:val="none" w:sz="0" w:space="0" w:color="auto"/>
      </w:divBdr>
    </w:div>
    <w:div w:id="164673770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940402">
      <w:bodyDiv w:val="1"/>
      <w:marLeft w:val="0"/>
      <w:marRight w:val="0"/>
      <w:marTop w:val="0"/>
      <w:marBottom w:val="0"/>
      <w:divBdr>
        <w:top w:val="none" w:sz="0" w:space="0" w:color="auto"/>
        <w:left w:val="none" w:sz="0" w:space="0" w:color="auto"/>
        <w:bottom w:val="none" w:sz="0" w:space="0" w:color="auto"/>
        <w:right w:val="none" w:sz="0" w:space="0" w:color="auto"/>
      </w:divBdr>
      <w:divsChild>
        <w:div w:id="2060014785">
          <w:marLeft w:val="0"/>
          <w:marRight w:val="0"/>
          <w:marTop w:val="0"/>
          <w:marBottom w:val="0"/>
          <w:divBdr>
            <w:top w:val="none" w:sz="0" w:space="0" w:color="auto"/>
            <w:left w:val="none" w:sz="0" w:space="0" w:color="auto"/>
            <w:bottom w:val="none" w:sz="0" w:space="0" w:color="auto"/>
            <w:right w:val="none" w:sz="0" w:space="0" w:color="auto"/>
          </w:divBdr>
          <w:divsChild>
            <w:div w:id="1194881796">
              <w:marLeft w:val="0"/>
              <w:marRight w:val="0"/>
              <w:marTop w:val="0"/>
              <w:marBottom w:val="0"/>
              <w:divBdr>
                <w:top w:val="none" w:sz="0" w:space="0" w:color="auto"/>
                <w:left w:val="none" w:sz="0" w:space="0" w:color="auto"/>
                <w:bottom w:val="none" w:sz="0" w:space="0" w:color="auto"/>
                <w:right w:val="none" w:sz="0" w:space="0" w:color="auto"/>
              </w:divBdr>
              <w:divsChild>
                <w:div w:id="1585333495">
                  <w:marLeft w:val="0"/>
                  <w:marRight w:val="0"/>
                  <w:marTop w:val="0"/>
                  <w:marBottom w:val="0"/>
                  <w:divBdr>
                    <w:top w:val="none" w:sz="0" w:space="0" w:color="auto"/>
                    <w:left w:val="none" w:sz="0" w:space="0" w:color="auto"/>
                    <w:bottom w:val="none" w:sz="0" w:space="0" w:color="auto"/>
                    <w:right w:val="none" w:sz="0" w:space="0" w:color="auto"/>
                  </w:divBdr>
                  <w:divsChild>
                    <w:div w:id="201675407">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596039">
          <w:marLeft w:val="0"/>
          <w:marRight w:val="0"/>
          <w:marTop w:val="0"/>
          <w:marBottom w:val="0"/>
          <w:divBdr>
            <w:top w:val="none" w:sz="0" w:space="0" w:color="auto"/>
            <w:left w:val="none" w:sz="0" w:space="0" w:color="auto"/>
            <w:bottom w:val="none" w:sz="0" w:space="0" w:color="auto"/>
            <w:right w:val="none" w:sz="0" w:space="0" w:color="auto"/>
          </w:divBdr>
          <w:divsChild>
            <w:div w:id="1612855443">
              <w:marLeft w:val="300"/>
              <w:marRight w:val="300"/>
              <w:marTop w:val="300"/>
              <w:marBottom w:val="300"/>
              <w:divBdr>
                <w:top w:val="none" w:sz="0" w:space="0" w:color="auto"/>
                <w:left w:val="none" w:sz="0" w:space="0" w:color="auto"/>
                <w:bottom w:val="none" w:sz="0" w:space="0" w:color="auto"/>
                <w:right w:val="none" w:sz="0" w:space="0" w:color="auto"/>
              </w:divBdr>
              <w:divsChild>
                <w:div w:id="13981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6415708">
      <w:bodyDiv w:val="1"/>
      <w:marLeft w:val="0"/>
      <w:marRight w:val="0"/>
      <w:marTop w:val="0"/>
      <w:marBottom w:val="0"/>
      <w:divBdr>
        <w:top w:val="none" w:sz="0" w:space="0" w:color="auto"/>
        <w:left w:val="none" w:sz="0" w:space="0" w:color="auto"/>
        <w:bottom w:val="none" w:sz="0" w:space="0" w:color="auto"/>
        <w:right w:val="none" w:sz="0" w:space="0" w:color="auto"/>
      </w:divBdr>
    </w:div>
    <w:div w:id="1724213830">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491152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50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7797116">
      <w:bodyDiv w:val="1"/>
      <w:marLeft w:val="0"/>
      <w:marRight w:val="0"/>
      <w:marTop w:val="0"/>
      <w:marBottom w:val="0"/>
      <w:divBdr>
        <w:top w:val="none" w:sz="0" w:space="0" w:color="auto"/>
        <w:left w:val="none" w:sz="0" w:space="0" w:color="auto"/>
        <w:bottom w:val="none" w:sz="0" w:space="0" w:color="auto"/>
        <w:right w:val="none" w:sz="0" w:space="0" w:color="auto"/>
      </w:divBdr>
    </w:div>
    <w:div w:id="1816988716">
      <w:bodyDiv w:val="1"/>
      <w:marLeft w:val="0"/>
      <w:marRight w:val="0"/>
      <w:marTop w:val="0"/>
      <w:marBottom w:val="0"/>
      <w:divBdr>
        <w:top w:val="none" w:sz="0" w:space="0" w:color="auto"/>
        <w:left w:val="none" w:sz="0" w:space="0" w:color="auto"/>
        <w:bottom w:val="none" w:sz="0" w:space="0" w:color="auto"/>
        <w:right w:val="none" w:sz="0" w:space="0" w:color="auto"/>
      </w:divBdr>
    </w:div>
    <w:div w:id="1819490889">
      <w:bodyDiv w:val="1"/>
      <w:marLeft w:val="0"/>
      <w:marRight w:val="0"/>
      <w:marTop w:val="0"/>
      <w:marBottom w:val="0"/>
      <w:divBdr>
        <w:top w:val="none" w:sz="0" w:space="0" w:color="auto"/>
        <w:left w:val="none" w:sz="0" w:space="0" w:color="auto"/>
        <w:bottom w:val="none" w:sz="0" w:space="0" w:color="auto"/>
        <w:right w:val="none" w:sz="0" w:space="0" w:color="auto"/>
      </w:divBdr>
    </w:div>
    <w:div w:id="1819689333">
      <w:bodyDiv w:val="1"/>
      <w:marLeft w:val="0"/>
      <w:marRight w:val="0"/>
      <w:marTop w:val="0"/>
      <w:marBottom w:val="0"/>
      <w:divBdr>
        <w:top w:val="none" w:sz="0" w:space="0" w:color="auto"/>
        <w:left w:val="none" w:sz="0" w:space="0" w:color="auto"/>
        <w:bottom w:val="none" w:sz="0" w:space="0" w:color="auto"/>
        <w:right w:val="none" w:sz="0" w:space="0" w:color="auto"/>
      </w:divBdr>
    </w:div>
    <w:div w:id="1822773665">
      <w:bodyDiv w:val="1"/>
      <w:marLeft w:val="0"/>
      <w:marRight w:val="0"/>
      <w:marTop w:val="0"/>
      <w:marBottom w:val="0"/>
      <w:divBdr>
        <w:top w:val="none" w:sz="0" w:space="0" w:color="auto"/>
        <w:left w:val="none" w:sz="0" w:space="0" w:color="auto"/>
        <w:bottom w:val="none" w:sz="0" w:space="0" w:color="auto"/>
        <w:right w:val="none" w:sz="0" w:space="0" w:color="auto"/>
      </w:divBdr>
    </w:div>
    <w:div w:id="1830827093">
      <w:bodyDiv w:val="1"/>
      <w:marLeft w:val="0"/>
      <w:marRight w:val="0"/>
      <w:marTop w:val="0"/>
      <w:marBottom w:val="0"/>
      <w:divBdr>
        <w:top w:val="none" w:sz="0" w:space="0" w:color="auto"/>
        <w:left w:val="none" w:sz="0" w:space="0" w:color="auto"/>
        <w:bottom w:val="none" w:sz="0" w:space="0" w:color="auto"/>
        <w:right w:val="none" w:sz="0" w:space="0" w:color="auto"/>
      </w:divBdr>
    </w:div>
    <w:div w:id="183156191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362181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2284157">
      <w:bodyDiv w:val="1"/>
      <w:marLeft w:val="0"/>
      <w:marRight w:val="0"/>
      <w:marTop w:val="0"/>
      <w:marBottom w:val="0"/>
      <w:divBdr>
        <w:top w:val="none" w:sz="0" w:space="0" w:color="auto"/>
        <w:left w:val="none" w:sz="0" w:space="0" w:color="auto"/>
        <w:bottom w:val="none" w:sz="0" w:space="0" w:color="auto"/>
        <w:right w:val="none" w:sz="0" w:space="0" w:color="auto"/>
      </w:divBdr>
      <w:divsChild>
        <w:div w:id="211844111">
          <w:marLeft w:val="0"/>
          <w:marRight w:val="0"/>
          <w:marTop w:val="0"/>
          <w:marBottom w:val="0"/>
          <w:divBdr>
            <w:top w:val="none" w:sz="0" w:space="0" w:color="auto"/>
            <w:left w:val="none" w:sz="0" w:space="0" w:color="auto"/>
            <w:bottom w:val="none" w:sz="0" w:space="0" w:color="auto"/>
            <w:right w:val="none" w:sz="0" w:space="0" w:color="auto"/>
          </w:divBdr>
          <w:divsChild>
            <w:div w:id="1952122784">
              <w:marLeft w:val="540"/>
              <w:marRight w:val="0"/>
              <w:marTop w:val="0"/>
              <w:marBottom w:val="0"/>
              <w:divBdr>
                <w:top w:val="none" w:sz="0" w:space="0" w:color="auto"/>
                <w:left w:val="none" w:sz="0" w:space="0" w:color="auto"/>
                <w:bottom w:val="none" w:sz="0" w:space="0" w:color="auto"/>
                <w:right w:val="none" w:sz="0" w:space="0" w:color="auto"/>
              </w:divBdr>
            </w:div>
          </w:divsChild>
        </w:div>
        <w:div w:id="127358538">
          <w:marLeft w:val="0"/>
          <w:marRight w:val="0"/>
          <w:marTop w:val="0"/>
          <w:marBottom w:val="0"/>
          <w:divBdr>
            <w:top w:val="none" w:sz="0" w:space="0" w:color="auto"/>
            <w:left w:val="none" w:sz="0" w:space="0" w:color="auto"/>
            <w:bottom w:val="none" w:sz="0" w:space="0" w:color="auto"/>
            <w:right w:val="none" w:sz="0" w:space="0" w:color="auto"/>
          </w:divBdr>
          <w:divsChild>
            <w:div w:id="20283652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00558605">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863729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7806333">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111375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152694">
      <w:bodyDiv w:val="1"/>
      <w:marLeft w:val="0"/>
      <w:marRight w:val="0"/>
      <w:marTop w:val="0"/>
      <w:marBottom w:val="0"/>
      <w:divBdr>
        <w:top w:val="none" w:sz="0" w:space="0" w:color="auto"/>
        <w:left w:val="none" w:sz="0" w:space="0" w:color="auto"/>
        <w:bottom w:val="none" w:sz="0" w:space="0" w:color="auto"/>
        <w:right w:val="none" w:sz="0" w:space="0" w:color="auto"/>
      </w:divBdr>
    </w:div>
    <w:div w:id="2005234812">
      <w:bodyDiv w:val="1"/>
      <w:marLeft w:val="0"/>
      <w:marRight w:val="0"/>
      <w:marTop w:val="0"/>
      <w:marBottom w:val="0"/>
      <w:divBdr>
        <w:top w:val="none" w:sz="0" w:space="0" w:color="auto"/>
        <w:left w:val="none" w:sz="0" w:space="0" w:color="auto"/>
        <w:bottom w:val="none" w:sz="0" w:space="0" w:color="auto"/>
        <w:right w:val="none" w:sz="0" w:space="0" w:color="auto"/>
      </w:divBdr>
    </w:div>
    <w:div w:id="2020768531">
      <w:bodyDiv w:val="1"/>
      <w:marLeft w:val="0"/>
      <w:marRight w:val="0"/>
      <w:marTop w:val="0"/>
      <w:marBottom w:val="0"/>
      <w:divBdr>
        <w:top w:val="none" w:sz="0" w:space="0" w:color="auto"/>
        <w:left w:val="none" w:sz="0" w:space="0" w:color="auto"/>
        <w:bottom w:val="none" w:sz="0" w:space="0" w:color="auto"/>
        <w:right w:val="none" w:sz="0" w:space="0" w:color="auto"/>
      </w:divBdr>
    </w:div>
    <w:div w:id="2036954299">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70685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896521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bipartisanpolicy.org/wp-content/uploads/2019/03/BPC-Energy-Yucca-Mountain.pdf" TargetMode="External"/><Relationship Id="rId21" Type="http://schemas.openxmlformats.org/officeDocument/2006/relationships/hyperlink" Target="https://www.energy.gov/cfo/downloads/fy-2016-doe-agency-financial-report" TargetMode="External"/><Relationship Id="rId42" Type="http://schemas.openxmlformats.org/officeDocument/2006/relationships/hyperlink" Target="https://morningconsult.com/2019/06/18/bipartisan-house-members-introduce-nuclear-energy-leadership-act/" TargetMode="External"/><Relationship Id="rId47" Type="http://schemas.openxmlformats.org/officeDocument/2006/relationships/hyperlink" Target="https://www.energy.senate.gov/public/index.cfm?a=files.serve&amp;File_id=5DBB1AFE-D9AF-4AF4-817B-C2DFFF7683AF" TargetMode="External"/><Relationship Id="rId63" Type="http://schemas.openxmlformats.org/officeDocument/2006/relationships/hyperlink" Target="http://www.cfr.org/iran/implementation-npt-safeguards-agreement-islamic-republic-iran-february-2012/p27467" TargetMode="External"/><Relationship Id="rId68" Type="http://schemas.openxmlformats.org/officeDocument/2006/relationships/hyperlink" Target="https://www.taxpolicycenter.org/briefing-book/what-carbon-tax" TargetMode="External"/><Relationship Id="rId84" Type="http://schemas.openxmlformats.org/officeDocument/2006/relationships/hyperlink" Target="http://www.power-technology.com/features/featuremade-in-china-exporting-chinese-nuclear-technology-to-the-uk-4809255/" TargetMode="External"/><Relationship Id="rId89" Type="http://schemas.openxmlformats.org/officeDocument/2006/relationships/hyperlink" Target="https://www.mdpi.com/2076-3417/9/12/2437/htm" TargetMode="External"/><Relationship Id="rId16" Type="http://schemas.openxmlformats.org/officeDocument/2006/relationships/hyperlink" Target="https://www.taxpolicycenter.org/briefing-book/what-carbon-tax" TargetMode="External"/><Relationship Id="rId11" Type="http://schemas.openxmlformats.org/officeDocument/2006/relationships/hyperlink" Target="https://www.epw.senate.gov/public/index.cfm/2019/4/barrasso-nuclear-energy-is-the-most-reliable-carbon-free-energy-source" TargetMode="External"/><Relationship Id="rId32" Type="http://schemas.openxmlformats.org/officeDocument/2006/relationships/hyperlink" Target="https://www.eba-net.org/assets/1/6/21-85-134-Desai_FINAL.pdf" TargetMode="External"/><Relationship Id="rId37" Type="http://schemas.openxmlformats.org/officeDocument/2006/relationships/hyperlink" Target="https://d3n8a8pro7vhmx.cloudfront.net/nuclearmatters/pages/206/attachments/original/1494336029/Sep15-Nuclear-Matters-Report_Michigan-Value-of-Nuclear.pdf?1494336029" TargetMode="External"/><Relationship Id="rId53" Type="http://schemas.openxmlformats.org/officeDocument/2006/relationships/hyperlink" Target="https://www.ocregister.com/2009/07/10/stuck-with-decades-worth-of-spent-nuclear-fuel-sue-2/" TargetMode="External"/><Relationship Id="rId58" Type="http://schemas.openxmlformats.org/officeDocument/2006/relationships/hyperlink" Target="https://www.eba-net.org/assets/1/6/21-85-134-Desai_FINAL.pdf" TargetMode="External"/><Relationship Id="rId74" Type="http://schemas.openxmlformats.org/officeDocument/2006/relationships/hyperlink" Target="https://www.academia.edu/36166665/Climate_Change_and_Federal_Crop_Insurance" TargetMode="External"/><Relationship Id="rId79" Type="http://schemas.openxmlformats.org/officeDocument/2006/relationships/hyperlink" Target="https://foreignpolicy.com/2011/03/14/nuclear-power-is-worth-the-risk/" TargetMode="External"/><Relationship Id="rId5" Type="http://schemas.openxmlformats.org/officeDocument/2006/relationships/footnotes" Target="footnotes.xml"/><Relationship Id="rId90" Type="http://schemas.openxmlformats.org/officeDocument/2006/relationships/hyperlink" Target="https://www.mdpi.com/2076-3417/9/12/2437/htm" TargetMode="External"/><Relationship Id="rId95" Type="http://schemas.openxmlformats.org/officeDocument/2006/relationships/header" Target="header3.xml"/><Relationship Id="rId22" Type="http://schemas.openxmlformats.org/officeDocument/2006/relationships/hyperlink" Target="https://bipartisanpolicy.org/wp-content/uploads/2019/03/Nuclear-Report.pdf" TargetMode="External"/><Relationship Id="rId27" Type="http://schemas.openxmlformats.org/officeDocument/2006/relationships/hyperlink" Target="https://issues.org/a-roadmap-for-u-s-nuclear-energy-innovation/" TargetMode="External"/><Relationship Id="rId43" Type="http://schemas.openxmlformats.org/officeDocument/2006/relationships/hyperlink" Target="https://arstechnica.com/science/2019/03/senate-re-introduces-bill-to-help-advanced-nuclear-technology/" TargetMode="External"/><Relationship Id="rId48" Type="http://schemas.openxmlformats.org/officeDocument/2006/relationships/hyperlink" Target="https://arstechnica.com/science/2019/03/senate-re-introduces-bill-to-help-advanced-nuclear-technology/" TargetMode="External"/><Relationship Id="rId64" Type="http://schemas.openxmlformats.org/officeDocument/2006/relationships/hyperlink" Target="https://arstechnica.com/science/2019/03/senate-re-introduces-bill-to-help-advanced-nuclear-technology/" TargetMode="External"/><Relationship Id="rId69"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80" Type="http://schemas.openxmlformats.org/officeDocument/2006/relationships/hyperlink" Target="http://www.hoover.org/sites/default/files/uploads/documents/0817939326_143.pdf" TargetMode="External"/><Relationship Id="rId85" Type="http://schemas.openxmlformats.org/officeDocument/2006/relationships/hyperlink" Target="http://www.power-technology.com/features/featuremade-in-china-exporting-chinese-nuclear-technology-to-the-uk-4809255/" TargetMode="External"/><Relationship Id="rId3" Type="http://schemas.openxmlformats.org/officeDocument/2006/relationships/settings" Target="settings.xml"/><Relationship Id="rId12" Type="http://schemas.openxmlformats.org/officeDocument/2006/relationships/hyperlink" Target="https://www.eba-net.org/assets/1/6/21-85-134-Desai_FINAL.pdf" TargetMode="External"/><Relationship Id="rId17" Type="http://schemas.openxmlformats.org/officeDocument/2006/relationships/hyperlink" Target="https://www.heritage.org/nuclear-energy/commentary/now-congress-prime-opportunity-act-nuclear-waste" TargetMode="External"/><Relationship Id="rId25" Type="http://schemas.openxmlformats.org/officeDocument/2006/relationships/hyperlink" Target="https://www.gao.gov/key_issues/disposal_of_highlevel_nuclear_waste/issue_summary" TargetMode="External"/><Relationship Id="rId33" Type="http://schemas.openxmlformats.org/officeDocument/2006/relationships/hyperlink" Target="https://www.eba-net.org/assets/1/6/21-85-134-Desai_FINAL.pdf" TargetMode="External"/><Relationship Id="rId38" Type="http://schemas.openxmlformats.org/officeDocument/2006/relationships/hyperlink" Target="https://www.forbes.com/sites/jamesconca/2013/09/29/forget-eagle-deaths-wind-turbines-kill-humans/" TargetMode="External"/><Relationship Id="rId46" Type="http://schemas.openxmlformats.org/officeDocument/2006/relationships/hyperlink" Target="https://www.energy.senate.gov/public/index.cfm?a=files.serve&amp;File_id=0C3B0D2E-1716-4BAE-A938-F5CC6F86CACA" TargetMode="External"/><Relationship Id="rId59" Type="http://schemas.openxmlformats.org/officeDocument/2006/relationships/hyperlink" Target="https://www.eba-net.org/assets/1/6/21-85-134-Desai_FINAL.pdf" TargetMode="External"/><Relationship Id="rId67" Type="http://schemas.openxmlformats.org/officeDocument/2006/relationships/hyperlink" Target="https://twitter.com/BillGates/status/1111364562920431616" TargetMode="External"/><Relationship Id="rId20" Type="http://schemas.openxmlformats.org/officeDocument/2006/relationships/hyperlink" Target="https://www.energy.gov/cfo/downloads/fy-2016-doe-agency-financial-report" TargetMode="External"/><Relationship Id="rId41" Type="http://schemas.openxmlformats.org/officeDocument/2006/relationships/hyperlink" Target="https://www.energy.senate.gov/public/index.cfm/republican-news?ID=1E0EC688-A6CB-4EAB-803B-5C37152CB5EE" TargetMode="External"/><Relationship Id="rId54" Type="http://schemas.openxmlformats.org/officeDocument/2006/relationships/hyperlink" Target="https://www.ocregister.com/2019/02/01/billions-pile-up-in-nuclear-waste-burial-fund-but-no-permanent-storage-solution-on-the-horizon/" TargetMode="External"/><Relationship Id="rId62" Type="http://schemas.openxmlformats.org/officeDocument/2006/relationships/hyperlink" Target="https://www.cfr.org/report/global-nuclear-nonproliferation-regime" TargetMode="External"/><Relationship Id="rId70"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75" Type="http://schemas.openxmlformats.org/officeDocument/2006/relationships/hyperlink" Target="https://www.academia.edu/36166665/Climate_Change_and_Federal_Crop_Insurance" TargetMode="External"/><Relationship Id="rId83" Type="http://schemas.openxmlformats.org/officeDocument/2006/relationships/hyperlink" Target="http://thebulletin.org/chinese-nuclear-security-practices" TargetMode="External"/><Relationship Id="rId88" Type="http://schemas.openxmlformats.org/officeDocument/2006/relationships/hyperlink" Target="https://motherboard.vice.com/en_us/article/xwbd7k/trump-admin-secretly-shipped-nuclear-waste-to-nevada-and-state-officials-are-outraged" TargetMode="External"/><Relationship Id="rId91" Type="http://schemas.openxmlformats.org/officeDocument/2006/relationships/header" Target="header1.xml"/><Relationship Id="rId9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nei.org/advantages/climate" TargetMode="External"/><Relationship Id="rId23" Type="http://schemas.openxmlformats.org/officeDocument/2006/relationships/hyperlink" Target="http://www.unidir.org/files/publications/pdfs/understanding-nuclear-weapon-risks-en-676.pdf" TargetMode="External"/><Relationship Id="rId28" Type="http://schemas.openxmlformats.org/officeDocument/2006/relationships/hyperlink" Target="https://interestingengineering.com/is-storing-nuclear-waste-at-yucca-mountain-actually-a-problem" TargetMode="External"/><Relationship Id="rId36" Type="http://schemas.openxmlformats.org/officeDocument/2006/relationships/hyperlink" Target="https://d3n8a8pro7vhmx.cloudfront.net/nuclearmatters/pages/206/attachments/original/1494336029/Sep15-Nuclear-Matters-Report_Michigan-Value-of-Nuclear.pdf?1494336029" TargetMode="External"/><Relationship Id="rId49" Type="http://schemas.openxmlformats.org/officeDocument/2006/relationships/hyperlink" Target="https://www.rstreet.org/2019/04/30/letter-in-support-of-the-nuclear-energy-leadership-act/" TargetMode="External"/><Relationship Id="rId57" Type="http://schemas.openxmlformats.org/officeDocument/2006/relationships/hyperlink" Target="https://www.eba-net.org/assets/1/6/21-85-134-Desai_FINAL.pdf" TargetMode="External"/><Relationship Id="rId10" Type="http://schemas.openxmlformats.org/officeDocument/2006/relationships/hyperlink" Target="https://www.heritage.org/nuclear-energy/commentary/now-congress-prime-opportunity-act-nuclear-waste" TargetMode="External"/><Relationship Id="rId31" Type="http://schemas.openxmlformats.org/officeDocument/2006/relationships/hyperlink" Target="https://www.eba-net.org/assets/1/6/21-85-134-Desai_FINAL.pdf" TargetMode="External"/><Relationship Id="rId44" Type="http://schemas.openxmlformats.org/officeDocument/2006/relationships/hyperlink" Target="https://www.powermag.com/bipartisan-senators-move-to-cement-nuclear-powers-future/" TargetMode="External"/><Relationship Id="rId52" Type="http://schemas.openxmlformats.org/officeDocument/2006/relationships/hyperlink" Target="https://www.ocregister.com/2019/02/01/billions-pile-up-in-nuclear-waste-burial-fund-but-no-permanent-storage-solution-on-the-horizon/" TargetMode="External"/><Relationship Id="rId60" Type="http://schemas.openxmlformats.org/officeDocument/2006/relationships/hyperlink" Target="https://bipartisanpolicy.org/wp-content/uploads/2019/03/Nuclear-Report.pdf" TargetMode="External"/><Relationship Id="rId65" Type="http://schemas.openxmlformats.org/officeDocument/2006/relationships/hyperlink" Target="https://terrapower.com/technologies/twr" TargetMode="External"/><Relationship Id="rId73" Type="http://schemas.openxmlformats.org/officeDocument/2006/relationships/hyperlink" Target="https://www.frbsf.org/economic-research/publications/economic-letter/2019/march/climate-change-and-federal-reserve/?utm_source=frbsf-home-economic-letter-title&amp;utm_medium=frbsf&amp;utm_campaign=economic-letter" TargetMode="External"/><Relationship Id="rId78" Type="http://schemas.openxmlformats.org/officeDocument/2006/relationships/hyperlink" Target="http://nuclearsecurityworkinggroup.org/" TargetMode="External"/><Relationship Id="rId81" Type="http://schemas.openxmlformats.org/officeDocument/2006/relationships/hyperlink" Target="https://www.eba-net.org/assets/1/6/21-85-134-Desai_FINAL.pdf" TargetMode="External"/><Relationship Id="rId86" Type="http://schemas.openxmlformats.org/officeDocument/2006/relationships/hyperlink" Target="https://interestingengineering.com/is-storing-nuclear-waste-at-yucca-mountain-actually-a-problem" TargetMode="External"/><Relationship Id="rId9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heritage.org/energy-economics/report/taking-the-long-view-how-empower-the-coal-and-nuclear-industries-compete" TargetMode="External"/><Relationship Id="rId13" Type="http://schemas.openxmlformats.org/officeDocument/2006/relationships/hyperlink" Target="https://www.energy.senate.gov/public/index.cfm/republican-news?ID=1E0EC688-A6CB-4EAB-803B-5C37152CB5EE" TargetMode="External"/><Relationship Id="rId18" Type="http://schemas.openxmlformats.org/officeDocument/2006/relationships/hyperlink" Target="https://www.energy.gov/cfo/downloads/fy-2016-doe-agency-financial-report" TargetMode="External"/><Relationship Id="rId39" Type="http://schemas.openxmlformats.org/officeDocument/2006/relationships/hyperlink" Target="https://www.energy.senate.gov/public/index.cfm/republican-news?ID=1E0EC688-A6CB-4EAB-803B-5C37152CB5EE" TargetMode="External"/><Relationship Id="rId34" Type="http://schemas.openxmlformats.org/officeDocument/2006/relationships/hyperlink" Target="https://bipartisanpolicy.org/wp-content/uploads/2019/03/Nuclear-Report.pdf" TargetMode="External"/><Relationship Id="rId50" Type="http://schemas.openxmlformats.org/officeDocument/2006/relationships/hyperlink" Target="https://www.ocregister.com/2019/02/01/billions-pile-up-in-nuclear-waste-burial-fund-but-no-permanent-storage-solution-on-the-horizon/" TargetMode="External"/><Relationship Id="rId55" Type="http://schemas.openxmlformats.org/officeDocument/2006/relationships/hyperlink" Target="https://www.gao.gov/key_issues/disposal_of_highlevel_nuclear_waste/issue_summary" TargetMode="External"/><Relationship Id="rId76" Type="http://schemas.openxmlformats.org/officeDocument/2006/relationships/hyperlink" Target="http://nuclearsecurityworkinggroup.org/" TargetMode="External"/><Relationship Id="rId97" Type="http://schemas.openxmlformats.org/officeDocument/2006/relationships/fontTable" Target="fontTable.xml"/><Relationship Id="rId7" Type="http://schemas.openxmlformats.org/officeDocument/2006/relationships/hyperlink" Target="https://www.merriam-webster.com/dictionary/substantial" TargetMode="External"/><Relationship Id="rId71" Type="http://schemas.openxmlformats.org/officeDocument/2006/relationships/hyperlink" Target="https://science.howstuffworks.com/environmental/green-science/carbon-tax.htm" TargetMode="External"/><Relationship Id="rId92" Type="http://schemas.openxmlformats.org/officeDocument/2006/relationships/header" Target="header2.xml"/><Relationship Id="rId2" Type="http://schemas.openxmlformats.org/officeDocument/2006/relationships/styles" Target="styles.xml"/><Relationship Id="rId29" Type="http://schemas.openxmlformats.org/officeDocument/2006/relationships/hyperlink" Target="https://www.lexology.com/library/detail.aspx?g=b339bfe3-42dc-4933-a4c0-288128286230" TargetMode="External"/><Relationship Id="rId24" Type="http://schemas.openxmlformats.org/officeDocument/2006/relationships/hyperlink" Target="https://www.congress.gov/bill/116th-congress/senate-bill/903/text?q=%7B%22search%22%3A%22s.+903%22%7D&amp;r=2&amp;s=7" TargetMode="External"/><Relationship Id="rId40" Type="http://schemas.openxmlformats.org/officeDocument/2006/relationships/hyperlink" Target="https://www.energy.senate.gov/public/index.cfm/republican-news?ID=1E0EC688-A6CB-4EAB-803B-5C37152CB5EE" TargetMode="External"/><Relationship Id="rId45" Type="http://schemas.openxmlformats.org/officeDocument/2006/relationships/hyperlink" Target="https://arstechnica.com/tech-policy/2018/09/us-congress-passes-bill-to-help-advanced-nuclear-power/" TargetMode="External"/><Relationship Id="rId66" Type="http://schemas.openxmlformats.org/officeDocument/2006/relationships/hyperlink" Target="https://www.reuters.com/article/us-terrapower-china/bill-gates-nuclear-venture-hits-snag-amid-u-s-restrictions-on-china-deals-wsj-idUSKCN1OV1S5" TargetMode="External"/><Relationship Id="rId87" Type="http://schemas.openxmlformats.org/officeDocument/2006/relationships/hyperlink" Target="https://en.wikipedia.org/wiki/Yucca_Mountain_nuclear_waste_repository" TargetMode="External"/><Relationship Id="rId61" Type="http://schemas.openxmlformats.org/officeDocument/2006/relationships/hyperlink" Target="https://bipartisanpolicy.org/wp-content/uploads/2019/03/Nuclear-Report.pdf" TargetMode="External"/><Relationship Id="rId82" Type="http://schemas.openxmlformats.org/officeDocument/2006/relationships/hyperlink" Target="http://thebulletin.org/chinese-nuclear-security-practices" TargetMode="External"/><Relationship Id="rId19" Type="http://schemas.openxmlformats.org/officeDocument/2006/relationships/hyperlink" Target="https://www.energy.gov/cfo/downloads/fy-2016-doe-agency-financial-report" TargetMode="External"/><Relationship Id="rId14" Type="http://schemas.openxmlformats.org/officeDocument/2006/relationships/hyperlink" Target="https://www.energy.senate.gov/public/index.cfm/republican-news?ID=1E0EC688-A6CB-4EAB-803B-5C37152CB5EE" TargetMode="External"/><Relationship Id="rId30" Type="http://schemas.openxmlformats.org/officeDocument/2006/relationships/hyperlink" Target="https://safeenergy.org/2014/10/13/will-nrc-allow-more-foreign-ownership/" TargetMode="External"/><Relationship Id="rId35" Type="http://schemas.openxmlformats.org/officeDocument/2006/relationships/hyperlink" Target="http://www.ucsusa.org/clean-energy/coal-and-other-fossil-fuels/natural-gas-gamble-risky-bet-on-clean-energy-future" TargetMode="External"/><Relationship Id="rId56" Type="http://schemas.openxmlformats.org/officeDocument/2006/relationships/hyperlink" Target="https://www.rstreet.org/2019/04/30/letter-in-support-of-the-nuclear-energy-leadership-act/" TargetMode="External"/><Relationship Id="rId77" Type="http://schemas.openxmlformats.org/officeDocument/2006/relationships/hyperlink" Target="http://carnegieendowment.org/2011/03/14/reduce-risk-of-nuclear-energy-pub-43052" TargetMode="External"/><Relationship Id="rId8" Type="http://schemas.openxmlformats.org/officeDocument/2006/relationships/hyperlink" Target="https://www.encyclopedia.com/environment/encyclopedias-almanacs-transcripts-and-maps/energy-policy" TargetMode="External"/><Relationship Id="rId51" Type="http://schemas.openxmlformats.org/officeDocument/2006/relationships/hyperlink" Target="https://www.energy.gov/sites/prod/files/2018/11/f58/DOE-OIG-19-08_0.pdf" TargetMode="External"/><Relationship Id="rId72" Type="http://schemas.openxmlformats.org/officeDocument/2006/relationships/hyperlink" Target="https://www.brookings.edu/wp-content/uploads/2016/06/THP_15WaysFedBudget_Prop11.pdf" TargetMode="External"/><Relationship Id="rId93" Type="http://schemas.openxmlformats.org/officeDocument/2006/relationships/footer" Target="footer1.xm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4377</TotalTime>
  <Pages>30</Pages>
  <Words>17175</Words>
  <Characters>97898</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114844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158</cp:revision>
  <cp:lastPrinted>2014-07-05T10:25:00Z</cp:lastPrinted>
  <dcterms:created xsi:type="dcterms:W3CDTF">2018-05-31T16:12:00Z</dcterms:created>
  <dcterms:modified xsi:type="dcterms:W3CDTF">2019-09-14T22:34:00Z</dcterms:modified>
</cp:coreProperties>
</file>